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084" w:rsidRPr="00092084" w:rsidRDefault="00092084" w:rsidP="0009208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092084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</w:t>
      </w:r>
    </w:p>
    <w:p w:rsidR="00092084" w:rsidRPr="00092084" w:rsidRDefault="00092084" w:rsidP="0009208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092084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DELLA LOGISTICA INDUSTRIALE</w:t>
      </w: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jc w:val="center"/>
        <w:rPr>
          <w:rFonts w:ascii="Lucida Handwriting" w:eastAsia="Times New Roman" w:hAnsi="Lucida Handwriting" w:cs="Tahoma"/>
          <w:bCs/>
          <w:smallCaps/>
          <w:color w:val="7D2D00"/>
          <w:sz w:val="24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92084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DELLA LOGISTICA INDUSTRIALE</w:t>
      </w: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092084" w:rsidRPr="00092084" w:rsidTr="000215EE">
        <w:tblPrEx>
          <w:tblCellMar>
            <w:top w:w="0" w:type="dxa"/>
            <w:bottom w:w="0" w:type="dxa"/>
          </w:tblCellMar>
        </w:tblPrEx>
        <w:tc>
          <w:tcPr>
            <w:tcW w:w="5000" w:type="pct"/>
            <w:shd w:val="clear" w:color="auto" w:fill="4F81BD" w:themeFill="accent1"/>
          </w:tcPr>
          <w:p w:rsidR="00092084" w:rsidRPr="00092084" w:rsidRDefault="00092084" w:rsidP="000215EE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c>
          <w:tcPr>
            <w:tcW w:w="5000" w:type="pct"/>
          </w:tcPr>
          <w:p w:rsidR="00092084" w:rsidRPr="00092084" w:rsidRDefault="00092084" w:rsidP="00092084">
            <w:pPr>
              <w:spacing w:before="60"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lang w:eastAsia="it-IT"/>
              </w:rPr>
              <w:t xml:space="preserve">Il </w:t>
            </w:r>
            <w:r w:rsidRPr="00CF490B">
              <w:rPr>
                <w:rFonts w:ascii="Arial Narrow" w:eastAsia="Times New Roman" w:hAnsi="Arial Narrow" w:cs="Tahoma"/>
                <w:lang w:eastAsia="it-IT"/>
              </w:rPr>
              <w:t xml:space="preserve">Tecnico della logistica industriale </w:t>
            </w:r>
            <w:r w:rsidRPr="00092084">
              <w:rPr>
                <w:rFonts w:ascii="Arial Narrow" w:eastAsia="Times New Roman" w:hAnsi="Arial Narrow" w:cs="Tahoma"/>
                <w:lang w:eastAsia="it-IT"/>
              </w:rPr>
              <w:t xml:space="preserve"> è in grado di pianificare, implementare e controllare la movimentazione, lo stoccaggio e le lavorazioni di magazzino di materie prime, semilavorati e prodotti finiti, gestendone i relativi flussi informativi.</w:t>
            </w:r>
          </w:p>
        </w:tc>
      </w:tr>
    </w:tbl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092084" w:rsidRPr="00092084" w:rsidTr="000215EE">
        <w:tblPrEx>
          <w:tblCellMar>
            <w:top w:w="0" w:type="dxa"/>
            <w:bottom w:w="0" w:type="dxa"/>
          </w:tblCellMar>
        </w:tblPrEx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092084" w:rsidRPr="00092084" w:rsidRDefault="00092084" w:rsidP="000215EE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531"/>
        </w:trPr>
        <w:tc>
          <w:tcPr>
            <w:tcW w:w="5000" w:type="pct"/>
          </w:tcPr>
          <w:p w:rsidR="00092084" w:rsidRPr="00092084" w:rsidRDefault="00092084" w:rsidP="00092084">
            <w:pPr>
              <w:spacing w:before="120" w:after="120" w:line="240" w:lineRule="auto"/>
              <w:rPr>
                <w:rFonts w:ascii="MC Candom" w:eastAsia="Times New Roman" w:hAnsi="MC Candom" w:cs="Times New Roman"/>
                <w:bCs/>
                <w:color w:val="7D2D00"/>
                <w:szCs w:val="24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lang w:eastAsia="it-IT"/>
              </w:rPr>
              <w:t>Logistica industriale, del trasporto e spedizione</w:t>
            </w:r>
          </w:p>
        </w:tc>
      </w:tr>
    </w:tbl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5"/>
        <w:gridCol w:w="6237"/>
      </w:tblGrid>
      <w:tr w:rsidR="00092084" w:rsidRPr="00092084" w:rsidTr="000215EE">
        <w:tblPrEx>
          <w:tblCellMar>
            <w:top w:w="0" w:type="dxa"/>
            <w:bottom w:w="0" w:type="dxa"/>
          </w:tblCellMar>
        </w:tblPrEx>
        <w:tc>
          <w:tcPr>
            <w:tcW w:w="991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092084" w:rsidRPr="00092084" w:rsidRDefault="00092084" w:rsidP="000215EE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367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92084" w:rsidRPr="00092084" w:rsidRDefault="00092084" w:rsidP="00CF490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F490B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092084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92084" w:rsidRPr="00092084" w:rsidRDefault="00092084" w:rsidP="00CF490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F490B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367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92084" w:rsidRPr="00CF490B" w:rsidRDefault="00092084" w:rsidP="00092084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92084" w:rsidRPr="00092084" w:rsidRDefault="00092084" w:rsidP="00092084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lang w:eastAsia="it-IT"/>
              </w:rPr>
              <w:t>3.3.3.2.0 Responsabili di magazzino e della distribuzione interna</w:t>
            </w:r>
            <w:r w:rsidRPr="00092084">
              <w:rPr>
                <w:rFonts w:ascii="Arial Narrow" w:eastAsia="Times New Roman" w:hAnsi="Arial Narrow" w:cs="Tahoma"/>
                <w:lang w:eastAsia="it-IT"/>
              </w:rPr>
              <w:br/>
              <w:t>3.3.4.1.2 Tecnici dell'organizzazione commerciale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367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92084" w:rsidRPr="00CF490B" w:rsidRDefault="00092084" w:rsidP="00092084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92084" w:rsidRPr="00092084" w:rsidRDefault="00092084" w:rsidP="00092084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lang w:eastAsia="it-IT"/>
              </w:rPr>
              <w:t>Commercio e distribuzione</w:t>
            </w:r>
            <w:r w:rsidRPr="00092084">
              <w:rPr>
                <w:rFonts w:ascii="Arial Narrow" w:eastAsia="Times New Roman" w:hAnsi="Arial Narrow" w:cs="Tahoma"/>
                <w:lang w:eastAsia="it-IT"/>
              </w:rPr>
              <w:br/>
              <w:t>- Responsabile degli acquisiti</w:t>
            </w:r>
          </w:p>
        </w:tc>
      </w:tr>
    </w:tbl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92084" w:rsidRPr="00092084" w:rsidRDefault="00092084" w:rsidP="00092084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  <w:r w:rsidRPr="00092084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4327"/>
        <w:gridCol w:w="2835"/>
      </w:tblGrid>
      <w:tr w:rsidR="00092084" w:rsidRPr="00092084" w:rsidTr="000215EE">
        <w:tblPrEx>
          <w:tblCellMar>
            <w:top w:w="0" w:type="dxa"/>
            <w:bottom w:w="0" w:type="dxa"/>
          </w:tblCellMar>
        </w:tblPrEx>
        <w:tc>
          <w:tcPr>
            <w:tcW w:w="259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32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189"/>
        </w:trPr>
        <w:tc>
          <w:tcPr>
            <w:tcW w:w="2590" w:type="dxa"/>
            <w:vMerge w:val="restart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Programmazione ciclo logistico integrato</w:t>
            </w: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bottom w:val="single" w:sz="4" w:space="0" w:color="7D2D00"/>
            </w:tcBorders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gli elementi principali della catena logistica integrata ed i relativi standard di performance tecnica</w:t>
            </w:r>
          </w:p>
        </w:tc>
        <w:tc>
          <w:tcPr>
            <w:tcW w:w="2835" w:type="dxa"/>
            <w:vMerge w:val="restart"/>
            <w:vAlign w:val="center"/>
          </w:tcPr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della logistica integrata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gestionali e organizzativi di un magazzino merci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Tipologie di merci e relative specifiche di stoccaggio, movimentazione e lavorazione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Metodologie e tecniche di gestione delle scorte: metodi pull-</w:t>
            </w:r>
            <w:proofErr w:type="spellStart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push</w:t>
            </w:r>
            <w:proofErr w:type="spellEnd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gestione a fabbisogno, metodo ABC, ecc.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Funzioni e tipologie di imballaggio e  di packaging per le spedizioni commerciali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e specificità dei sistemi di trasporto e relativi vettori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Metodi per la progettazione delle missioni dei vettori: </w:t>
            </w:r>
            <w:proofErr w:type="spellStart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Saving</w:t>
            </w:r>
            <w:proofErr w:type="spellEnd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Extramilage</w:t>
            </w:r>
            <w:proofErr w:type="spellEnd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Travel salesman </w:t>
            </w:r>
            <w:proofErr w:type="spellStart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problem</w:t>
            </w:r>
            <w:proofErr w:type="spellEnd"/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Software per la gestione dei flussi informativi delle merci di magazzino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Procedure amministrativo-contabili di tenuta dei flussi di magazzino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Il sistema di autocontrollo HACCP: scopi e campo di applicazione </w:t>
            </w:r>
          </w:p>
          <w:p w:rsidR="00092084" w:rsidRPr="009222D2" w:rsidRDefault="00092084" w:rsidP="009222D2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222D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antinfortunistiche e di sicurezza da rispettare nella gestione del magazzino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187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bottom w:val="single" w:sz="4" w:space="0" w:color="7D2D00"/>
            </w:tcBorders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input di produzione e commercializzazione dei prodotti per definire i flussi del ciclo logistico </w:t>
            </w:r>
          </w:p>
        </w:tc>
        <w:tc>
          <w:tcPr>
            <w:tcW w:w="2835" w:type="dxa"/>
            <w:vMerge/>
            <w:vAlign w:val="center"/>
          </w:tcPr>
          <w:p w:rsidR="00092084" w:rsidRPr="00092084" w:rsidRDefault="00092084" w:rsidP="00092084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187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bottom w:val="single" w:sz="4" w:space="0" w:color="7D2D00"/>
            </w:tcBorders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i fattori di costo  del ciclo logistico per valutare e correggere gli scostamenti dagli obiettivi definiti </w:t>
            </w:r>
          </w:p>
        </w:tc>
        <w:tc>
          <w:tcPr>
            <w:tcW w:w="2835" w:type="dxa"/>
            <w:vMerge/>
            <w:vAlign w:val="center"/>
          </w:tcPr>
          <w:p w:rsidR="00092084" w:rsidRPr="00092084" w:rsidRDefault="00092084" w:rsidP="00092084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187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bottom w:val="single" w:sz="4" w:space="0" w:color="7D2D00"/>
            </w:tcBorders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prevedere potenzialità tecnologiche ed organizzative dei fornitori ed operatori interni ed esterni di servizi di logistica e trasporto</w:t>
            </w:r>
          </w:p>
        </w:tc>
        <w:tc>
          <w:tcPr>
            <w:tcW w:w="2835" w:type="dxa"/>
            <w:vMerge/>
            <w:vAlign w:val="center"/>
          </w:tcPr>
          <w:p w:rsidR="00092084" w:rsidRPr="00092084" w:rsidRDefault="00092084" w:rsidP="00092084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551"/>
        </w:trPr>
        <w:tc>
          <w:tcPr>
            <w:tcW w:w="2590" w:type="dxa"/>
            <w:vMerge w:val="restart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Amministrazione magazzino merci</w:t>
            </w: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  <w:tcBorders>
              <w:bottom w:val="single" w:sz="4" w:space="0" w:color="7D2D00"/>
            </w:tcBorders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impostare logiche di funzionamento del magazzino in funzione della struttura fisica di riferimento</w:t>
            </w:r>
          </w:p>
        </w:tc>
        <w:tc>
          <w:tcPr>
            <w:tcW w:w="2835" w:type="dxa"/>
            <w:vMerge/>
            <w:vAlign w:val="center"/>
          </w:tcPr>
          <w:p w:rsidR="00092084" w:rsidRPr="00092084" w:rsidRDefault="00092084" w:rsidP="00092084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definire criteri e procedure standard di stoccaggio, movimentazione e lavorazione della merce in magazzino 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stabilire modalità standard per la gestione della logistica inversa 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metodi e procedure per il monitoraggio del livello di sicurezza delle scorte 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488"/>
        </w:trPr>
        <w:tc>
          <w:tcPr>
            <w:tcW w:w="2590" w:type="dxa"/>
            <w:vMerge w:val="restart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Pianificazione rete distributiva</w:t>
            </w: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aggregazioni di consegne merci in relazione  alle zone di smistamento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vettori di trasporto in relazione alla tipologia di merce ed ai tempi di consegna definiti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criteri di collocazione della merce all’interno del vettore in funzione delle diverse sequenze di scarico 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590" w:type="dxa"/>
            <w:vMerge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gli indicatori di costo associati alla distribuzione fisica della merce 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18"/>
        </w:trPr>
        <w:tc>
          <w:tcPr>
            <w:tcW w:w="2590" w:type="dxa"/>
            <w:vMerge w:val="restart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092084" w:rsidRPr="00914594" w:rsidRDefault="00092084" w:rsidP="00914594">
            <w:pPr>
              <w:numPr>
                <w:ilvl w:val="0"/>
                <w:numId w:val="5"/>
              </w:numPr>
              <w:tabs>
                <w:tab w:val="num" w:pos="284"/>
              </w:tabs>
              <w:spacing w:after="0" w:line="240" w:lineRule="auto"/>
              <w:ind w:left="0" w:firstLine="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flussi informativi delle merci</w:t>
            </w: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obiettivi, funzioni principali e struttura di un sistema di gestione dei flussi informativi di magazzino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2590" w:type="dxa"/>
            <w:vMerge/>
          </w:tcPr>
          <w:p w:rsidR="00092084" w:rsidRPr="00092084" w:rsidRDefault="00092084" w:rsidP="00092084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definire ed adottare procedure per l’integrazione informatizzata dei dati delle diverse funzioni del sistema aziendale 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  <w:trHeight w:val="233"/>
        </w:trPr>
        <w:tc>
          <w:tcPr>
            <w:tcW w:w="2590" w:type="dxa"/>
            <w:vMerge/>
          </w:tcPr>
          <w:p w:rsidR="00092084" w:rsidRPr="00092084" w:rsidRDefault="00092084" w:rsidP="0009208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327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informazioni e dati sui flussi fisici ed i livelli della merce in magazzino</w:t>
            </w:r>
          </w:p>
        </w:tc>
        <w:tc>
          <w:tcPr>
            <w:tcW w:w="2835" w:type="dxa"/>
            <w:vMerge/>
          </w:tcPr>
          <w:p w:rsidR="00092084" w:rsidRPr="00092084" w:rsidRDefault="00092084" w:rsidP="0009208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  <w:r w:rsidRPr="00092084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p w:rsidR="00092084" w:rsidRPr="00CF490B" w:rsidRDefault="00092084" w:rsidP="00CF490B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CF490B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"/>
        </w:smartTagPr>
        <w:r w:rsidRPr="00CF490B">
          <w:rPr>
            <w:rFonts w:ascii="Arial Narrow" w:eastAsia="Times New Roman" w:hAnsi="Arial Narrow" w:cs="Tahoma"/>
            <w:b/>
            <w:bCs/>
            <w:sz w:val="28"/>
            <w:szCs w:val="28"/>
            <w:lang w:eastAsia="it-IT"/>
          </w:rPr>
          <w:t>la valutazione delle</w:t>
        </w:r>
      </w:smartTag>
      <w:r w:rsidRPr="00CF490B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 xml:space="preserve"> unità di competenza</w:t>
      </w: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6"/>
        <w:gridCol w:w="1941"/>
        <w:gridCol w:w="2763"/>
        <w:gridCol w:w="1801"/>
        <w:gridCol w:w="1247"/>
      </w:tblGrid>
      <w:tr w:rsidR="00092084" w:rsidRPr="00092084" w:rsidTr="000215EE">
        <w:tblPrEx>
          <w:tblCellMar>
            <w:top w:w="0" w:type="dxa"/>
            <w:bottom w:w="0" w:type="dxa"/>
          </w:tblCellMar>
        </w:tblPrEx>
        <w:trPr>
          <w:trHeight w:val="763"/>
        </w:trPr>
        <w:tc>
          <w:tcPr>
            <w:tcW w:w="2026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4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6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0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4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92084" w:rsidRPr="000215EE" w:rsidRDefault="00092084" w:rsidP="000215EE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15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6" w:type="dxa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Programmazione ciclo logistico integrato</w:t>
            </w:r>
          </w:p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programmazione del ciclo logistico integrato</w:t>
            </w:r>
          </w:p>
        </w:tc>
        <w:tc>
          <w:tcPr>
            <w:tcW w:w="2763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stesura dei cicli logistici: fasi, tempi e risorse 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redazione del programma di magazzino in relazione a dati di ordinato commerciale e di approvvigionamento  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calcolo dei costi e ricavi del ciclo logistico</w:t>
            </w:r>
          </w:p>
        </w:tc>
        <w:tc>
          <w:tcPr>
            <w:tcW w:w="180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del ciclo logistico coerente con i vincoli produttivi, commerciali e strutturali</w:t>
            </w:r>
          </w:p>
        </w:tc>
        <w:tc>
          <w:tcPr>
            <w:tcW w:w="1247" w:type="dxa"/>
            <w:vMerge w:val="restart"/>
            <w:textDirection w:val="tbRl"/>
          </w:tcPr>
          <w:p w:rsidR="00092084" w:rsidRPr="00092084" w:rsidRDefault="00092084" w:rsidP="00092084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092084" w:rsidRPr="00092084" w:rsidRDefault="00092084" w:rsidP="009222D2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bookmarkStart w:id="0" w:name="_GoBack"/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  <w:bookmarkEnd w:id="0"/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6" w:type="dxa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Amministrazione magazzino merci</w:t>
            </w:r>
          </w:p>
          <w:p w:rsidR="00092084" w:rsidRPr="0009208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amministrazione del magazzino merci</w:t>
            </w:r>
          </w:p>
        </w:tc>
        <w:tc>
          <w:tcPr>
            <w:tcW w:w="2763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delle operazioni di stoccaggio, lavorazione e movimentazione delle merci e relativo personale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qualità ed efficienza delle attività di trattamento delle merci in magazzino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supervisione dei ritorni di merce non conforme</w:t>
            </w:r>
          </w:p>
        </w:tc>
        <w:tc>
          <w:tcPr>
            <w:tcW w:w="180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Processi di gestione merci razionalizzati e standardizzati</w:t>
            </w:r>
          </w:p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247" w:type="dxa"/>
            <w:vMerge/>
            <w:textDirection w:val="tbRl"/>
            <w:vAlign w:val="center"/>
          </w:tcPr>
          <w:p w:rsidR="00092084" w:rsidRPr="00092084" w:rsidRDefault="00092084" w:rsidP="00092084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6" w:type="dxa"/>
          </w:tcPr>
          <w:p w:rsidR="00092084" w:rsidRPr="0091459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Pianificazione rete distributiva </w:t>
            </w:r>
          </w:p>
          <w:p w:rsidR="00092084" w:rsidRPr="0009208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pianificazione della rete distributiva</w:t>
            </w:r>
          </w:p>
        </w:tc>
        <w:tc>
          <w:tcPr>
            <w:tcW w:w="2763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missioni dei vettori di trasporto ed utilizzo dei centri di smistamento/distribuzione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delle prestazioni dei vettori di trasporto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stima dei costi associati alla distribuzione fisica della merce</w:t>
            </w:r>
          </w:p>
        </w:tc>
        <w:tc>
          <w:tcPr>
            <w:tcW w:w="180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Merce distribuita secondo il piano di commercializzazione dei prodotti</w:t>
            </w:r>
          </w:p>
        </w:tc>
        <w:tc>
          <w:tcPr>
            <w:tcW w:w="1247" w:type="dxa"/>
            <w:vMerge/>
          </w:tcPr>
          <w:p w:rsidR="00092084" w:rsidRPr="00092084" w:rsidRDefault="00092084" w:rsidP="0009208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092084" w:rsidRPr="00092084" w:rsidTr="00E458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26" w:type="dxa"/>
          </w:tcPr>
          <w:p w:rsidR="00092084" w:rsidRPr="00914594" w:rsidRDefault="009222D2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092084" w:rsidRPr="0091459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flussi informativi delle merci</w:t>
            </w:r>
          </w:p>
          <w:p w:rsidR="00092084" w:rsidRPr="00092084" w:rsidRDefault="00092084" w:rsidP="0091459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4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dei flussi informativi delle merci</w:t>
            </w:r>
          </w:p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763" w:type="dxa"/>
          </w:tcPr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dei dati informativi circa approvvigionamenti ed ordinato commerciale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contabilizzazione delle  giacenze e scorte di magazzino </w:t>
            </w:r>
          </w:p>
          <w:p w:rsidR="00092084" w:rsidRPr="00092084" w:rsidRDefault="00092084" w:rsidP="009222D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monitoraggio dei flussi distributivi mediante software di gestione dei trasporti </w:t>
            </w:r>
          </w:p>
        </w:tc>
        <w:tc>
          <w:tcPr>
            <w:tcW w:w="1801" w:type="dxa"/>
          </w:tcPr>
          <w:p w:rsidR="00092084" w:rsidRPr="00092084" w:rsidRDefault="00092084" w:rsidP="0009208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9208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Flussi informativi completi ed aggiornati </w:t>
            </w:r>
          </w:p>
        </w:tc>
        <w:tc>
          <w:tcPr>
            <w:tcW w:w="1247" w:type="dxa"/>
            <w:vMerge/>
          </w:tcPr>
          <w:p w:rsidR="00092084" w:rsidRPr="00092084" w:rsidRDefault="00092084" w:rsidP="0009208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092084" w:rsidRPr="00092084" w:rsidRDefault="00092084" w:rsidP="00092084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092084" w:rsidRPr="00092084" w:rsidRDefault="00092084" w:rsidP="00092084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9222D2" w:rsidP="00092084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4F3C57"/>
    <w:multiLevelType w:val="hybridMultilevel"/>
    <w:tmpl w:val="2B060BF2"/>
    <w:lvl w:ilvl="0" w:tplc="9330451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0E4810"/>
    <w:multiLevelType w:val="hybridMultilevel"/>
    <w:tmpl w:val="8FE60776"/>
    <w:lvl w:ilvl="0" w:tplc="86EA5708">
      <w:start w:val="4"/>
      <w:numFmt w:val="decimal"/>
      <w:lvlText w:val="%1."/>
      <w:lvlJc w:val="left"/>
      <w:pPr>
        <w:tabs>
          <w:tab w:val="num" w:pos="2586"/>
        </w:tabs>
        <w:ind w:left="2586" w:hanging="360"/>
      </w:pPr>
      <w:rPr>
        <w:rFonts w:ascii="MC Candom" w:hAnsi="MC Candom" w:hint="default"/>
        <w:b/>
        <w:i/>
        <w:color w:val="7D2D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5F6F0D"/>
    <w:multiLevelType w:val="hybridMultilevel"/>
    <w:tmpl w:val="454CE0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BC34ABCA">
      <w:start w:val="2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D0B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4A"/>
    <w:rsid w:val="000215EE"/>
    <w:rsid w:val="00092084"/>
    <w:rsid w:val="00107C0B"/>
    <w:rsid w:val="0062624A"/>
    <w:rsid w:val="00914594"/>
    <w:rsid w:val="009222D2"/>
    <w:rsid w:val="00B35287"/>
    <w:rsid w:val="00CF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22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222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5</cp:revision>
  <dcterms:created xsi:type="dcterms:W3CDTF">2013-07-24T13:21:00Z</dcterms:created>
  <dcterms:modified xsi:type="dcterms:W3CDTF">2013-07-24T13:38:00Z</dcterms:modified>
</cp:coreProperties>
</file>