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917" w:rsidRPr="00164FFC" w:rsidRDefault="00546917" w:rsidP="0037133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64FF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OPERATORE</w:t>
      </w:r>
    </w:p>
    <w:p w:rsidR="00546917" w:rsidRPr="00164FFC" w:rsidRDefault="00546917" w:rsidP="00164FFC">
      <w:pPr>
        <w:spacing w:after="0" w:line="240" w:lineRule="auto"/>
        <w:jc w:val="center"/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</w:pPr>
      <w:r w:rsidRPr="00164FFC">
        <w:rPr>
          <w:rFonts w:ascii="Arial Narrow" w:eastAsia="Times New Roman" w:hAnsi="Arial Narrow" w:cs="Times New Roman"/>
          <w:b/>
          <w:i/>
          <w:sz w:val="36"/>
          <w:szCs w:val="36"/>
          <w:lang w:eastAsia="it-IT"/>
        </w:rPr>
        <w:t>AMMINISTRATIVO-SEGRETARIALE</w:t>
      </w:r>
    </w:p>
    <w:p w:rsidR="00546917" w:rsidRDefault="00546917" w:rsidP="00546917">
      <w:pPr>
        <w:spacing w:after="0" w:line="240" w:lineRule="auto"/>
        <w:jc w:val="center"/>
        <w:rPr>
          <w:rFonts w:ascii="Lucida Handwriting" w:eastAsia="Times New Roman" w:hAnsi="Lucida Handwriting" w:cs="Times New Roman"/>
          <w:b/>
          <w:i/>
          <w:sz w:val="36"/>
          <w:szCs w:val="36"/>
          <w:lang w:eastAsia="it-IT"/>
        </w:rPr>
      </w:pPr>
    </w:p>
    <w:p w:rsidR="00546917" w:rsidRPr="00546917" w:rsidRDefault="00546917" w:rsidP="00164FFC">
      <w:pPr>
        <w:spacing w:before="100" w:beforeAutospacing="1" w:after="100" w:afterAutospacing="1" w:line="240" w:lineRule="auto"/>
        <w:outlineLvl w:val="0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546917" w:rsidRPr="00546917" w:rsidTr="00546917">
        <w:tc>
          <w:tcPr>
            <w:tcW w:w="5000" w:type="pct"/>
            <w:shd w:val="clear" w:color="auto" w:fill="4F81BD" w:themeFill="accent1"/>
          </w:tcPr>
          <w:p w:rsidR="00546917" w:rsidRPr="00164FFC" w:rsidRDefault="00164FFC" w:rsidP="00546917">
            <w:pPr>
              <w:spacing w:after="0" w:line="240" w:lineRule="auto"/>
              <w:rPr>
                <w:rFonts w:ascii="Arial Narrow" w:eastAsia="Times New Roman" w:hAnsi="Arial Narrow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sz w:val="24"/>
                <w:szCs w:val="24"/>
                <w:lang w:eastAsia="it-IT"/>
                <w14:shadow w14:blurRad="63500" w14:dist="0" w14:dir="3600000" w14:sx="100000" w14:sy="100000" w14:kx="0" w14:ky="0" w14:algn="tl">
                  <w14:srgbClr w14:val="000000">
                    <w14:alpha w14:val="30000"/>
                  </w14:srgbClr>
                </w14:shadow>
                <w14:textOutline w14:w="9207" w14:cap="flat" w14:cmpd="sng" w14:algn="ctr">
                  <w14:solidFill>
                    <w14:srgbClr w14:val="FFFFFF"/>
                  </w14:solidFill>
                  <w14:prstDash w14:val="solid"/>
                  <w14:round/>
                </w14:textOutline>
                <w14:textFill>
                  <w14:solidFill>
                    <w14:srgbClr w14:val="FFFFFF"/>
                  </w14:solidFill>
                </w14:textFill>
              </w:rPr>
              <w:t>DESCRIZIONE SINTETICA</w:t>
            </w:r>
          </w:p>
        </w:tc>
      </w:tr>
      <w:tr w:rsidR="00546917" w:rsidRPr="00546917" w:rsidTr="00717AE6">
        <w:tc>
          <w:tcPr>
            <w:tcW w:w="5000" w:type="pct"/>
          </w:tcPr>
          <w:p w:rsidR="00546917" w:rsidRPr="00546917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546917">
              <w:rPr>
                <w:rFonts w:ascii="Arial Narrow" w:eastAsia="Times New Roman" w:hAnsi="Arial Narrow" w:cs="Times New Roman"/>
                <w:lang w:eastAsia="it-IT"/>
              </w:rPr>
              <w:t>L’</w:t>
            </w:r>
            <w:r w:rsidRPr="00164FFC">
              <w:rPr>
                <w:rFonts w:ascii="Arial Narrow" w:eastAsia="Times New Roman" w:hAnsi="Arial Narrow" w:cs="Times New Roman"/>
                <w:lang w:eastAsia="it-IT"/>
              </w:rPr>
              <w:t>Operatore amministrativo-segretariale</w:t>
            </w:r>
            <w:r w:rsidRPr="00546917">
              <w:rPr>
                <w:rFonts w:ascii="Arial Narrow" w:eastAsia="Times New Roman" w:hAnsi="Arial Narrow" w:cs="Times New Roman"/>
                <w:lang w:eastAsia="it-IT"/>
              </w:rPr>
              <w:t xml:space="preserve">  è in grado di organizzare e gestire attività di segreteria nei diversi aspetti tecnici, organizzativi e tecnologici, valutando e gestendo le priorità e le esigenze espresse.</w:t>
            </w:r>
          </w:p>
        </w:tc>
      </w:tr>
    </w:tbl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2"/>
      </w:tblGrid>
      <w:tr w:rsidR="00546917" w:rsidRPr="00546917" w:rsidTr="00BF3C51">
        <w:trPr>
          <w:cantSplit/>
          <w:trHeight w:val="396"/>
        </w:trPr>
        <w:tc>
          <w:tcPr>
            <w:tcW w:w="5000" w:type="pct"/>
            <w:shd w:val="clear" w:color="auto" w:fill="4F81BD" w:themeFill="accent1"/>
          </w:tcPr>
          <w:p w:rsidR="00546917" w:rsidRPr="00956F33" w:rsidRDefault="00BF3C5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AREA PROFESSIONALE</w:t>
            </w:r>
          </w:p>
        </w:tc>
      </w:tr>
      <w:tr w:rsidR="00546917" w:rsidRPr="00546917" w:rsidTr="00717AE6">
        <w:trPr>
          <w:cantSplit/>
          <w:trHeight w:val="531"/>
        </w:trPr>
        <w:tc>
          <w:tcPr>
            <w:tcW w:w="5000" w:type="pct"/>
          </w:tcPr>
          <w:p w:rsidR="00546917" w:rsidRPr="00546917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lang w:eastAsia="it-IT"/>
              </w:rPr>
            </w:pPr>
            <w:r w:rsidRPr="00546917">
              <w:rPr>
                <w:rFonts w:ascii="Arial Narrow" w:eastAsia="Times New Roman" w:hAnsi="Arial Narrow" w:cs="Tahoma"/>
                <w:lang w:eastAsia="it-IT"/>
              </w:rPr>
              <w:t>Amministrazione e controllo d’impresa</w:t>
            </w:r>
          </w:p>
        </w:tc>
      </w:tr>
    </w:tbl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tbl>
      <w:tblPr>
        <w:tblW w:w="97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15"/>
        <w:gridCol w:w="6237"/>
      </w:tblGrid>
      <w:tr w:rsidR="00546917" w:rsidRPr="00BF3C51" w:rsidTr="00785930">
        <w:tc>
          <w:tcPr>
            <w:tcW w:w="9752" w:type="dxa"/>
            <w:gridSpan w:val="2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  <w:shd w:val="clear" w:color="auto" w:fill="4F81BD" w:themeFill="accent1"/>
          </w:tcPr>
          <w:p w:rsidR="00546917" w:rsidRPr="00BF3C51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</w:pPr>
            <w:r w:rsidRPr="00BF3C51">
              <w:rPr>
                <w:rFonts w:ascii="Arial Narrow" w:eastAsia="Times New Roman" w:hAnsi="Arial Narrow" w:cs="Tahoma"/>
                <w:b/>
                <w:bCs/>
                <w:color w:val="FFFFFF"/>
                <w:sz w:val="24"/>
                <w:szCs w:val="24"/>
                <w:lang w:eastAsia="it-IT"/>
              </w:rPr>
              <w:t>Profili collegati – collegabili alla figura</w:t>
            </w:r>
          </w:p>
        </w:tc>
      </w:tr>
      <w:tr w:rsidR="00546917" w:rsidRPr="00546917" w:rsidTr="00717AE6">
        <w:trPr>
          <w:trHeight w:val="363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785930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E7192">
              <w:rPr>
                <w:rFonts w:ascii="Arial Narrow" w:eastAsia="Times New Roman" w:hAnsi="Arial Narrow" w:cs="Tahoma"/>
                <w:b/>
                <w:bCs/>
                <w:lang w:eastAsia="it-IT"/>
              </w:rPr>
              <w:t>Sistema di riferimento</w:t>
            </w:r>
            <w:r w:rsidRPr="00785930">
              <w:rPr>
                <w:rFonts w:ascii="Arial Narrow" w:eastAsia="Times New Roman" w:hAnsi="Arial Narrow" w:cs="Tahoma"/>
                <w:bCs/>
                <w:lang w:eastAsia="it-IT"/>
              </w:rPr>
              <w:t xml:space="preserve"> 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785930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E7192">
              <w:rPr>
                <w:rFonts w:ascii="Arial Narrow" w:eastAsia="Times New Roman" w:hAnsi="Arial Narrow" w:cs="Tahoma"/>
                <w:b/>
                <w:bCs/>
                <w:lang w:eastAsia="it-IT"/>
              </w:rPr>
              <w:t>Denominazione</w:t>
            </w:r>
          </w:p>
        </w:tc>
      </w:tr>
      <w:tr w:rsidR="00546917" w:rsidRPr="00546917" w:rsidTr="00717AE6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785930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t>NUP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546917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t>4.1.1.4.0 Personale di segreteria</w:t>
            </w: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br/>
              <w:t>4.1.2.1.0 Aiuto contabili e assimilati</w:t>
            </w:r>
          </w:p>
        </w:tc>
      </w:tr>
      <w:tr w:rsidR="00546917" w:rsidRPr="00546917" w:rsidTr="00717AE6">
        <w:trPr>
          <w:trHeight w:val="108"/>
        </w:trPr>
        <w:tc>
          <w:tcPr>
            <w:tcW w:w="3515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785930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t>Repertorio delle professioni ISFOL</w:t>
            </w:r>
          </w:p>
        </w:tc>
        <w:tc>
          <w:tcPr>
            <w:tcW w:w="6237" w:type="dxa"/>
            <w:tcBorders>
              <w:top w:val="single" w:sz="4" w:space="0" w:color="7D2D00"/>
              <w:left w:val="single" w:sz="4" w:space="0" w:color="7D2D00"/>
              <w:bottom w:val="single" w:sz="4" w:space="0" w:color="7D2D00"/>
              <w:right w:val="single" w:sz="4" w:space="0" w:color="7D2D00"/>
            </w:tcBorders>
          </w:tcPr>
          <w:p w:rsidR="00546917" w:rsidRPr="00546917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Cs/>
                <w:lang w:eastAsia="it-IT"/>
              </w:rPr>
            </w:pP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t>Segreteria e lavori di ufficio</w:t>
            </w: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br/>
              <w:t>- L'assistente amministrativo</w:t>
            </w:r>
            <w:r w:rsidRPr="00546917">
              <w:rPr>
                <w:rFonts w:ascii="Arial Narrow" w:eastAsia="Times New Roman" w:hAnsi="Arial Narrow" w:cs="Tahoma"/>
                <w:bCs/>
                <w:lang w:eastAsia="it-IT"/>
              </w:rPr>
              <w:br/>
              <w:t>- La segretaria di direzione</w:t>
            </w:r>
          </w:p>
        </w:tc>
      </w:tr>
    </w:tbl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  <w:r w:rsidRPr="00546917"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  <w:br w:type="page"/>
      </w:r>
    </w:p>
    <w:tbl>
      <w:tblPr>
        <w:tblW w:w="9752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75"/>
        <w:gridCol w:w="4579"/>
        <w:gridCol w:w="2998"/>
      </w:tblGrid>
      <w:tr w:rsidR="00546917" w:rsidRPr="00546917" w:rsidTr="00A51EF6">
        <w:tc>
          <w:tcPr>
            <w:tcW w:w="2230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46917" w:rsidRPr="00785930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785930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lastRenderedPageBreak/>
              <w:t>Unità di competenza</w:t>
            </w:r>
          </w:p>
        </w:tc>
        <w:tc>
          <w:tcPr>
            <w:tcW w:w="486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46917" w:rsidRPr="00785930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785930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 xml:space="preserve">Capacità </w:t>
            </w:r>
          </w:p>
          <w:p w:rsidR="00546917" w:rsidRPr="00785930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785930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(essere in grado di)</w:t>
            </w:r>
          </w:p>
        </w:tc>
        <w:tc>
          <w:tcPr>
            <w:tcW w:w="2662" w:type="dxa"/>
            <w:tcBorders>
              <w:left w:val="nil"/>
            </w:tcBorders>
            <w:shd w:val="clear" w:color="auto" w:fill="4F81BD" w:themeFill="accent1"/>
            <w:vAlign w:val="center"/>
          </w:tcPr>
          <w:p w:rsidR="00546917" w:rsidRPr="00785930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785930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Conoscenze</w:t>
            </w:r>
          </w:p>
          <w:p w:rsidR="00546917" w:rsidRPr="00785930" w:rsidRDefault="00546917" w:rsidP="00785930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785930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(conoscere)</w:t>
            </w:r>
          </w:p>
        </w:tc>
      </w:tr>
      <w:tr w:rsidR="00546917" w:rsidRPr="0034089E" w:rsidTr="00717AE6">
        <w:trPr>
          <w:cantSplit/>
          <w:trHeight w:val="284"/>
        </w:trPr>
        <w:tc>
          <w:tcPr>
            <w:tcW w:w="2230" w:type="dxa"/>
            <w:vMerge w:val="restart"/>
          </w:tcPr>
          <w:p w:rsidR="00546917" w:rsidRPr="00024F2B" w:rsidRDefault="00024F2B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1. </w:t>
            </w:r>
            <w:r w:rsidR="00546917" w:rsidRPr="00024F2B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Gestione flussi informativi e comunicativi </w:t>
            </w:r>
          </w:p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i mezzi per il ricevimento e la trasmissione di comunicazioni interne ed esterne all’ufficio: telefono, fax, e-mail, ecc.</w:t>
            </w:r>
          </w:p>
        </w:tc>
        <w:tc>
          <w:tcPr>
            <w:tcW w:w="2662" w:type="dxa"/>
            <w:vMerge w:val="restart"/>
            <w:vAlign w:val="center"/>
          </w:tcPr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Principi di organizzazione e comunicazione aziendale 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Elementi di base della lingua inglese: grammatica, sintassi, terminologia tecnica 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Caratteristiche delle attrezzature d’ufficio (fax, fotocopiatrice, scanner, ecc.)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Funzionalità dei principali software applicativi d’ufficio (fogli elettronici, programmi di videoscrittura, database relazionali,  ecc.) 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Servizi internet: navigazione, ricerca informazioni sui principali motori di ricerca, posta elettronica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Tipologia dei documenti contabili, loro caratteristiche e procedure per l’elaborazione e la registrazione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Principali tecniche di comunicazione scritta, verbale e digitale 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archiviazione e classificazione manuali e digitali di documenti e dati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Tecniche di time management</w:t>
            </w:r>
          </w:p>
          <w:p w:rsidR="00546917" w:rsidRPr="002D65D3" w:rsidRDefault="00546917" w:rsidP="002D65D3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rPr>
                <w:rFonts w:ascii="Calibri" w:eastAsia="Calibri" w:hAnsi="Calibri" w:cs="Times New Roman"/>
              </w:rPr>
            </w:pPr>
            <w:r w:rsidRPr="002D65D3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Norme e disposizioni a tutela della sicurezza del lavoro d’ufficio</w:t>
            </w:r>
          </w:p>
        </w:tc>
      </w:tr>
      <w:tr w:rsidR="00546917" w:rsidRPr="0034089E" w:rsidTr="00717AE6">
        <w:trPr>
          <w:cantSplit/>
          <w:trHeight w:val="284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distinguere gli elementi identificativi delle comunicazioni in entrata per lo smistamento ed applicarli a quelle in uscita 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88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ed applicare modalità manuali ed informatiche di protocollo, classificazione ed archiviazione dei documenti d’ufficio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88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identificare modalità per rimuovere ostacoli nelle relazioni comunicative interne esterne all’azienda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20"/>
        </w:trPr>
        <w:tc>
          <w:tcPr>
            <w:tcW w:w="2230" w:type="dxa"/>
            <w:vMerge w:val="restart"/>
          </w:tcPr>
          <w:p w:rsidR="00546917" w:rsidRPr="00024F2B" w:rsidRDefault="00024F2B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2. </w:t>
            </w:r>
            <w:r w:rsidR="00546917" w:rsidRPr="00024F2B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Sistematizzazione informazioni e testi scritti</w:t>
            </w: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applicare le principali tecniche per la redazione di lettere, comunicati, avvisi e convocazioni d’uso comune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20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utilizzare gli applicativi informatici per la redazione di tabelle, presentazioni, statistiche e report per interlocutori interni ed esterni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218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comprendere ed interpretare linguaggio e significati della comunicazione scritta e orale in lingua straniera 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217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la correttezza di un testo scritto (grammatica e sintassi) e la sua rispondenza con gli obiettivi comunicazionali definiti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284"/>
        </w:trPr>
        <w:tc>
          <w:tcPr>
            <w:tcW w:w="2230" w:type="dxa"/>
            <w:vMerge w:val="restart"/>
          </w:tcPr>
          <w:p w:rsidR="00546917" w:rsidRPr="00024F2B" w:rsidRDefault="00024F2B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3. </w:t>
            </w:r>
            <w:r w:rsidR="00546917" w:rsidRPr="00024F2B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Trattamento documenti amministrativo-contabili </w:t>
            </w: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distinguere gli elementi costitutivi di un documento contabile per le operazioni di archiviazione e registrazione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284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 xml:space="preserve">applicare tecniche di archiviazione e registrazione di prima nota di documenti contabili anche con l’ausilio di software applicativi specifici 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20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procedure per la redazione ed emissione dei documenti di vendita ed acquisto (ordini, bolle, ricevute, fatture)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20"/>
        </w:trPr>
        <w:tc>
          <w:tcPr>
            <w:tcW w:w="2230" w:type="dxa"/>
            <w:vMerge/>
          </w:tcPr>
          <w:p w:rsidR="00546917" w:rsidRPr="00024F2B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valutare correttezza delle transazioni economiche nella relazione con servizi e interlocutori esterni all’azienda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284"/>
        </w:trPr>
        <w:tc>
          <w:tcPr>
            <w:tcW w:w="2230" w:type="dxa"/>
            <w:vMerge w:val="restart"/>
          </w:tcPr>
          <w:p w:rsidR="00546917" w:rsidRPr="00024F2B" w:rsidRDefault="00024F2B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4. </w:t>
            </w:r>
            <w:r w:rsidR="00546917" w:rsidRPr="00024F2B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Organizzazione riunioni ed eventi di lavoro </w:t>
            </w:r>
          </w:p>
        </w:tc>
        <w:tc>
          <w:tcPr>
            <w:tcW w:w="4860" w:type="dxa"/>
          </w:tcPr>
          <w:p w:rsidR="00546917" w:rsidRPr="00284902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individuare e riconoscere disponibilità ed urgenze nella pianificazione di riunioni ed eventi di lavoro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58"/>
        </w:trPr>
        <w:tc>
          <w:tcPr>
            <w:tcW w:w="2230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60" w:type="dxa"/>
          </w:tcPr>
          <w:p w:rsidR="00546917" w:rsidRPr="00284902" w:rsidRDefault="00546917" w:rsidP="0034089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definire ambienti e strumentazioni adeguati per riunioni ed eventi in coerenza con politiche e strategie aziendali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58"/>
        </w:trPr>
        <w:tc>
          <w:tcPr>
            <w:tcW w:w="2230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60" w:type="dxa"/>
          </w:tcPr>
          <w:p w:rsidR="00546917" w:rsidRPr="00284902" w:rsidRDefault="00546917" w:rsidP="0034089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distinguere costi e ricavi a preventivo per la formulazione di budget di riunioni ed eventi di lavoro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46917" w:rsidRPr="0034089E" w:rsidTr="00717AE6">
        <w:trPr>
          <w:cantSplit/>
          <w:trHeight w:val="458"/>
        </w:trPr>
        <w:tc>
          <w:tcPr>
            <w:tcW w:w="2230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4860" w:type="dxa"/>
          </w:tcPr>
          <w:p w:rsidR="00546917" w:rsidRPr="00284902" w:rsidRDefault="00546917" w:rsidP="0034089E">
            <w:pPr>
              <w:spacing w:after="0" w:line="240" w:lineRule="auto"/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sz w:val="20"/>
                <w:szCs w:val="20"/>
                <w:lang w:eastAsia="it-IT"/>
              </w:rPr>
              <w:t>adottare procedure per l’organizzazione di trasferte e la prenotazione di biglietti di viaggio e pernottamenti</w:t>
            </w:r>
          </w:p>
        </w:tc>
        <w:tc>
          <w:tcPr>
            <w:tcW w:w="2662" w:type="dxa"/>
            <w:vMerge/>
          </w:tcPr>
          <w:p w:rsidR="00546917" w:rsidRPr="0034089E" w:rsidRDefault="00546917" w:rsidP="00546917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546917" w:rsidRPr="0034089E" w:rsidRDefault="00546917" w:rsidP="00546917">
      <w:pPr>
        <w:spacing w:after="0" w:line="240" w:lineRule="auto"/>
        <w:rPr>
          <w:rFonts w:ascii="Calibri" w:eastAsia="Calibri" w:hAnsi="Calibri" w:cs="Times New Roman"/>
        </w:rPr>
      </w:pPr>
    </w:p>
    <w:p w:rsidR="00546917" w:rsidRPr="0034089E" w:rsidRDefault="00546917" w:rsidP="00546917">
      <w:pPr>
        <w:spacing w:after="0" w:line="240" w:lineRule="auto"/>
        <w:rPr>
          <w:rFonts w:ascii="Calibri" w:eastAsia="Calibri" w:hAnsi="Calibri" w:cs="Times New Roman"/>
        </w:rPr>
      </w:pPr>
      <w:r w:rsidRPr="0034089E">
        <w:rPr>
          <w:rFonts w:ascii="Calibri" w:eastAsia="Calibri" w:hAnsi="Calibri" w:cs="Times New Roman"/>
        </w:rPr>
        <w:br w:type="page"/>
      </w:r>
    </w:p>
    <w:p w:rsidR="00546917" w:rsidRPr="00284902" w:rsidRDefault="00546917" w:rsidP="00546917">
      <w:pPr>
        <w:spacing w:after="0" w:line="240" w:lineRule="auto"/>
        <w:rPr>
          <w:rFonts w:ascii="Arial Narrow" w:eastAsia="Times New Roman" w:hAnsi="Arial Narrow" w:cs="Times New Roman"/>
          <w:lang w:eastAsia="it-IT"/>
        </w:rPr>
      </w:pPr>
    </w:p>
    <w:p w:rsidR="00546917" w:rsidRPr="005E7192" w:rsidRDefault="00546917" w:rsidP="005E7192">
      <w:pPr>
        <w:spacing w:after="0" w:line="240" w:lineRule="auto"/>
        <w:jc w:val="center"/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</w:pPr>
      <w:r w:rsidRPr="005E7192">
        <w:rPr>
          <w:rFonts w:ascii="Arial Narrow" w:eastAsia="Times New Roman" w:hAnsi="Arial Narrow" w:cs="Tahoma"/>
          <w:b/>
          <w:bCs/>
          <w:sz w:val="28"/>
          <w:szCs w:val="28"/>
          <w:lang w:eastAsia="it-IT"/>
        </w:rPr>
        <w:t>Indicazioni per la valutazione delle unità di competenza</w:t>
      </w:r>
    </w:p>
    <w:p w:rsidR="00546917" w:rsidRPr="00546917" w:rsidRDefault="00546917" w:rsidP="00546917">
      <w:pPr>
        <w:spacing w:after="0" w:line="240" w:lineRule="auto"/>
        <w:rPr>
          <w:rFonts w:ascii="Lucida Handwriting" w:eastAsia="Times New Roman" w:hAnsi="Lucida Handwriting" w:cs="Times New Roman"/>
          <w:b/>
          <w:i/>
          <w:sz w:val="24"/>
          <w:szCs w:val="24"/>
          <w:lang w:eastAsia="it-IT"/>
        </w:rPr>
      </w:pPr>
    </w:p>
    <w:tbl>
      <w:tblPr>
        <w:tblW w:w="9778" w:type="dxa"/>
        <w:tblBorders>
          <w:top w:val="single" w:sz="4" w:space="0" w:color="7D2D00"/>
          <w:left w:val="single" w:sz="4" w:space="0" w:color="7D2D00"/>
          <w:bottom w:val="single" w:sz="4" w:space="0" w:color="7D2D00"/>
          <w:right w:val="single" w:sz="4" w:space="0" w:color="7D2D00"/>
          <w:insideH w:val="single" w:sz="4" w:space="0" w:color="7D2D00"/>
          <w:insideV w:val="single" w:sz="4" w:space="0" w:color="7D2D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4"/>
        <w:gridCol w:w="1946"/>
        <w:gridCol w:w="2570"/>
        <w:gridCol w:w="1980"/>
        <w:gridCol w:w="1248"/>
      </w:tblGrid>
      <w:tr w:rsidR="00546917" w:rsidRPr="00546917" w:rsidTr="00284902">
        <w:trPr>
          <w:trHeight w:val="763"/>
        </w:trPr>
        <w:tc>
          <w:tcPr>
            <w:tcW w:w="2034" w:type="dxa"/>
            <w:tcBorders>
              <w:right w:val="nil"/>
            </w:tcBorders>
            <w:shd w:val="clear" w:color="auto" w:fill="4F81BD" w:themeFill="accent1"/>
            <w:vAlign w:val="center"/>
          </w:tcPr>
          <w:p w:rsidR="00546917" w:rsidRPr="00284902" w:rsidRDefault="00546917" w:rsidP="0028490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Unità di competenza</w:t>
            </w:r>
          </w:p>
        </w:tc>
        <w:tc>
          <w:tcPr>
            <w:tcW w:w="1946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46917" w:rsidRPr="00284902" w:rsidRDefault="00546917" w:rsidP="0028490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Oggetto di osservazione</w:t>
            </w:r>
          </w:p>
        </w:tc>
        <w:tc>
          <w:tcPr>
            <w:tcW w:w="257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46917" w:rsidRPr="00284902" w:rsidRDefault="00546917" w:rsidP="0028490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980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46917" w:rsidRPr="00284902" w:rsidRDefault="00546917" w:rsidP="0028490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Risultato atteso</w:t>
            </w:r>
          </w:p>
        </w:tc>
        <w:tc>
          <w:tcPr>
            <w:tcW w:w="1248" w:type="dxa"/>
            <w:tcBorders>
              <w:left w:val="nil"/>
              <w:right w:val="nil"/>
            </w:tcBorders>
            <w:shd w:val="clear" w:color="auto" w:fill="4F81BD" w:themeFill="accent1"/>
            <w:vAlign w:val="center"/>
          </w:tcPr>
          <w:p w:rsidR="00546917" w:rsidRPr="00284902" w:rsidRDefault="00546917" w:rsidP="00284902">
            <w:pPr>
              <w:spacing w:after="0" w:line="240" w:lineRule="auto"/>
              <w:jc w:val="center"/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</w:pPr>
            <w:r w:rsidRPr="00284902">
              <w:rPr>
                <w:rFonts w:ascii="Arial Narrow" w:eastAsia="Times New Roman" w:hAnsi="Arial Narrow" w:cs="Tahoma"/>
                <w:b/>
                <w:bCs/>
                <w:color w:val="FFFFFF"/>
                <w:sz w:val="20"/>
                <w:szCs w:val="20"/>
                <w:lang w:eastAsia="it-IT"/>
              </w:rPr>
              <w:t>Modalità</w:t>
            </w:r>
          </w:p>
        </w:tc>
      </w:tr>
      <w:tr w:rsidR="00546917" w:rsidRPr="00E86BC6" w:rsidTr="00717AE6">
        <w:trPr>
          <w:cantSplit/>
        </w:trPr>
        <w:tc>
          <w:tcPr>
            <w:tcW w:w="2034" w:type="dxa"/>
          </w:tcPr>
          <w:p w:rsidR="00546917" w:rsidRPr="00886DE3" w:rsidRDefault="006371D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1.</w:t>
            </w:r>
            <w:r w:rsidR="00546917"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Gestione flussi informativi e comunicativi</w:t>
            </w:r>
          </w:p>
        </w:tc>
        <w:tc>
          <w:tcPr>
            <w:tcW w:w="1946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Le operazioni di gestione dei flussi informativi e comunicativi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257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amministrazione e controllo centralino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acquisizione, registrazione e trasmissione di corrispondenza in entrata e in uscita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protocollo e archiviazione di dati e informazioni</w:t>
            </w:r>
          </w:p>
        </w:tc>
        <w:tc>
          <w:tcPr>
            <w:tcW w:w="198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 xml:space="preserve">Comunicazioni acquisite, archiviate e trasmesse </w:t>
            </w:r>
          </w:p>
        </w:tc>
        <w:tc>
          <w:tcPr>
            <w:tcW w:w="1248" w:type="dxa"/>
            <w:vMerge w:val="restart"/>
            <w:textDirection w:val="tbRl"/>
            <w:vAlign w:val="center"/>
          </w:tcPr>
          <w:p w:rsidR="00546917" w:rsidRPr="00E86BC6" w:rsidRDefault="00546917" w:rsidP="00FE604E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Prova pratica in situazione</w:t>
            </w:r>
          </w:p>
        </w:tc>
      </w:tr>
      <w:tr w:rsidR="00546917" w:rsidRPr="00E86BC6" w:rsidTr="00717AE6">
        <w:trPr>
          <w:cantSplit/>
        </w:trPr>
        <w:tc>
          <w:tcPr>
            <w:tcW w:w="2034" w:type="dxa"/>
          </w:tcPr>
          <w:p w:rsidR="00546917" w:rsidRPr="00886DE3" w:rsidRDefault="006371D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2.</w:t>
            </w:r>
            <w:r w:rsidR="00546917"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Sistematizzazione informazioni  e testi scritti</w:t>
            </w:r>
          </w:p>
        </w:tc>
        <w:tc>
          <w:tcPr>
            <w:tcW w:w="1946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Le operazioni di sistematizzazione di informazioni e testi scritti</w:t>
            </w:r>
          </w:p>
        </w:tc>
        <w:tc>
          <w:tcPr>
            <w:tcW w:w="257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stesura e diffusione di comunicazioni formali anche in lingua straniera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redazione di tabelle, presentazioni, statistiche e report</w:t>
            </w:r>
          </w:p>
        </w:tc>
        <w:tc>
          <w:tcPr>
            <w:tcW w:w="198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Documenti redatti correttamente nei contenuti e nella forma grafica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1248" w:type="dxa"/>
            <w:vMerge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46917" w:rsidRPr="00E86BC6" w:rsidTr="00717AE6">
        <w:trPr>
          <w:cantSplit/>
        </w:trPr>
        <w:tc>
          <w:tcPr>
            <w:tcW w:w="2034" w:type="dxa"/>
          </w:tcPr>
          <w:p w:rsidR="00546917" w:rsidRPr="00886DE3" w:rsidRDefault="006371D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3.</w:t>
            </w:r>
            <w:r w:rsidR="00546917"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Trattamento documenti amministrativo-contabili</w:t>
            </w:r>
          </w:p>
        </w:tc>
        <w:tc>
          <w:tcPr>
            <w:tcW w:w="1946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 xml:space="preserve">Le operazioni di  trattamento dei documenti amministrativo-contabili </w:t>
            </w:r>
          </w:p>
        </w:tc>
        <w:tc>
          <w:tcPr>
            <w:tcW w:w="257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acquisizione, archiviazione e registrazione di prima nota di documenti contabili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aggiornamento di schede anagrafiche e tabelle relative a clienti, fornitori, ecc.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compilazione cartacea ed informatica di documenti di vendita ed acquisto (ordini, bolle, ricevute, fatture)</w:t>
            </w:r>
          </w:p>
        </w:tc>
        <w:tc>
          <w:tcPr>
            <w:tcW w:w="198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Documenti contabili correttamente registrati ed archiviati</w:t>
            </w:r>
          </w:p>
        </w:tc>
        <w:tc>
          <w:tcPr>
            <w:tcW w:w="1248" w:type="dxa"/>
            <w:vMerge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  <w:tr w:rsidR="00546917" w:rsidRPr="00E86BC6" w:rsidTr="00717AE6">
        <w:trPr>
          <w:cantSplit/>
        </w:trPr>
        <w:tc>
          <w:tcPr>
            <w:tcW w:w="2034" w:type="dxa"/>
          </w:tcPr>
          <w:p w:rsidR="00546917" w:rsidRPr="00886DE3" w:rsidRDefault="006371D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4.</w:t>
            </w:r>
            <w:r w:rsidR="00546917"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>Organizzazione</w:t>
            </w:r>
          </w:p>
          <w:p w:rsidR="00546917" w:rsidRPr="00886DE3" w:rsidRDefault="006371D1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 </w:t>
            </w:r>
            <w:bookmarkStart w:id="0" w:name="_GoBack"/>
            <w:bookmarkEnd w:id="0"/>
            <w:r w:rsidR="00546917"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riunioni ed </w:t>
            </w:r>
          </w:p>
          <w:p w:rsidR="00546917" w:rsidRPr="00886DE3" w:rsidRDefault="00546917" w:rsidP="00546917">
            <w:pPr>
              <w:spacing w:after="0" w:line="240" w:lineRule="auto"/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</w:pPr>
            <w:r w:rsidRPr="00886DE3">
              <w:rPr>
                <w:rFonts w:ascii="Arial Narrow" w:eastAsia="Times New Roman" w:hAnsi="Arial Narrow" w:cs="Tahoma"/>
                <w:b/>
                <w:bCs/>
                <w:sz w:val="20"/>
                <w:szCs w:val="20"/>
                <w:lang w:eastAsia="it-IT"/>
              </w:rPr>
              <w:t xml:space="preserve">  eventi di lavoro</w:t>
            </w:r>
          </w:p>
        </w:tc>
        <w:tc>
          <w:tcPr>
            <w:tcW w:w="1946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 xml:space="preserve">Le operazioni di organizzazione di riunioni ed eventi di lavoro 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  <w:tc>
          <w:tcPr>
            <w:tcW w:w="257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 xml:space="preserve">predisposizione ed aggiornamento calendario degli appuntamenti 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predisposizione di supporti organizzativi o tecnici per la realizzazione di riunioni ed eventi</w:t>
            </w:r>
          </w:p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prenotazione biglietti di viaggio e pernottamenti</w:t>
            </w:r>
          </w:p>
        </w:tc>
        <w:tc>
          <w:tcPr>
            <w:tcW w:w="1980" w:type="dxa"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  <w:r w:rsidRPr="00E86BC6">
              <w:rPr>
                <w:rFonts w:ascii="Arial Narrow" w:eastAsia="Times New Roman" w:hAnsi="Arial Narrow" w:cs="Times New Roman"/>
                <w:lang w:eastAsia="it-IT"/>
              </w:rPr>
              <w:t>Riunioni ed eventi di lavoro configurati secondo i bisogni e le richieste esplicitate</w:t>
            </w:r>
          </w:p>
        </w:tc>
        <w:tc>
          <w:tcPr>
            <w:tcW w:w="1248" w:type="dxa"/>
            <w:vMerge/>
          </w:tcPr>
          <w:p w:rsidR="00546917" w:rsidRPr="00E86BC6" w:rsidRDefault="00546917" w:rsidP="00546917">
            <w:pPr>
              <w:spacing w:after="0" w:line="240" w:lineRule="auto"/>
              <w:rPr>
                <w:rFonts w:ascii="Arial Narrow" w:eastAsia="Times New Roman" w:hAnsi="Arial Narrow" w:cs="Times New Roman"/>
                <w:lang w:eastAsia="it-IT"/>
              </w:rPr>
            </w:pPr>
          </w:p>
        </w:tc>
      </w:tr>
    </w:tbl>
    <w:p w:rsidR="00546917" w:rsidRPr="00E86BC6" w:rsidRDefault="00546917" w:rsidP="00546917">
      <w:pPr>
        <w:spacing w:after="0" w:line="240" w:lineRule="auto"/>
        <w:rPr>
          <w:rFonts w:ascii="Arial Narrow" w:eastAsia="Times New Roman" w:hAnsi="Arial Narrow" w:cs="Times New Roman"/>
          <w:lang w:eastAsia="it-IT"/>
        </w:rPr>
      </w:pPr>
    </w:p>
    <w:p w:rsidR="00A26CCD" w:rsidRPr="00E86BC6" w:rsidRDefault="006371D1" w:rsidP="00546917">
      <w:pPr>
        <w:spacing w:after="0" w:line="240" w:lineRule="auto"/>
        <w:rPr>
          <w:rFonts w:ascii="Arial Narrow" w:eastAsia="Times New Roman" w:hAnsi="Arial Narrow" w:cs="Times New Roman"/>
          <w:lang w:eastAsia="it-IT"/>
        </w:rPr>
      </w:pPr>
    </w:p>
    <w:sectPr w:rsidR="00A26CCD" w:rsidRPr="00E86B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C Candom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Handwriting">
    <w:altName w:val="Arabic Typesetting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15A16"/>
    <w:multiLevelType w:val="hybridMultilevel"/>
    <w:tmpl w:val="6E08982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DA32D1"/>
    <w:multiLevelType w:val="hybridMultilevel"/>
    <w:tmpl w:val="FA4CD5CE"/>
    <w:lvl w:ilvl="0" w:tplc="CC2C5B5C">
      <w:numFmt w:val="bullet"/>
      <w:lvlText w:val="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 w:hint="default"/>
        <w:sz w:val="16"/>
      </w:rPr>
    </w:lvl>
    <w:lvl w:ilvl="1" w:tplc="27E24E8C">
      <w:start w:val="17"/>
      <w:numFmt w:val="bullet"/>
      <w:lvlText w:val=""/>
      <w:lvlJc w:val="left"/>
      <w:pPr>
        <w:tabs>
          <w:tab w:val="num" w:pos="1590"/>
        </w:tabs>
        <w:ind w:left="1590" w:hanging="510"/>
      </w:pPr>
      <w:rPr>
        <w:rFonts w:ascii="Wingdings" w:eastAsia="Times New Roman" w:hAnsi="Wingdings" w:cs="Tahoma" w:hint="default"/>
        <w:sz w:val="24"/>
      </w:rPr>
    </w:lvl>
    <w:lvl w:ilvl="2" w:tplc="D44AC21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0A85C36"/>
    <w:multiLevelType w:val="hybridMultilevel"/>
    <w:tmpl w:val="CF2C6870"/>
    <w:lvl w:ilvl="0" w:tplc="E5E04BEA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8837F0"/>
    <w:multiLevelType w:val="hybridMultilevel"/>
    <w:tmpl w:val="CF2C6870"/>
    <w:lvl w:ilvl="0" w:tplc="F5C88912">
      <w:numFmt w:val="bullet"/>
      <w:lvlText w:val=""/>
      <w:lvlJc w:val="left"/>
      <w:pPr>
        <w:tabs>
          <w:tab w:val="num" w:pos="1440"/>
        </w:tabs>
        <w:ind w:left="1440" w:hanging="360"/>
      </w:pPr>
      <w:rPr>
        <w:rFonts w:ascii="Wingdings 2" w:hAnsi="Wingdings 2" w:cs="Times New Roman" w:hint="default"/>
        <w:color w:val="7D2D00"/>
        <w:sz w:val="18"/>
      </w:rPr>
    </w:lvl>
    <w:lvl w:ilvl="1" w:tplc="002E387C">
      <w:start w:val="3"/>
      <w:numFmt w:val="decimal"/>
      <w:lvlText w:val="%2."/>
      <w:lvlJc w:val="left"/>
      <w:pPr>
        <w:tabs>
          <w:tab w:val="num" w:pos="1440"/>
        </w:tabs>
        <w:ind w:left="1287" w:hanging="207"/>
      </w:pPr>
      <w:rPr>
        <w:rFonts w:hint="default"/>
      </w:rPr>
    </w:lvl>
    <w:lvl w:ilvl="2" w:tplc="5D0058A4">
      <w:start w:val="1"/>
      <w:numFmt w:val="decimal"/>
      <w:lvlText w:val="%3."/>
      <w:lvlJc w:val="left"/>
      <w:pPr>
        <w:tabs>
          <w:tab w:val="num" w:pos="2160"/>
        </w:tabs>
        <w:ind w:left="2007" w:hanging="207"/>
      </w:pPr>
      <w:rPr>
        <w:rFonts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F46A71"/>
    <w:multiLevelType w:val="hybridMultilevel"/>
    <w:tmpl w:val="5F14126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2BA4DAF"/>
    <w:multiLevelType w:val="hybridMultilevel"/>
    <w:tmpl w:val="1396D634"/>
    <w:lvl w:ilvl="0" w:tplc="69CE83FE"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sz w:val="10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D0B26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MC Candom" w:hAnsi="MC Candom" w:hint="default"/>
        <w:b/>
        <w:i/>
        <w:shadow/>
        <w:emboss w:val="0"/>
        <w:imprint w:val="0"/>
        <w:color w:val="800000"/>
        <w:sz w:val="20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FB364E1"/>
    <w:multiLevelType w:val="hybridMultilevel"/>
    <w:tmpl w:val="9C8AE3D4"/>
    <w:lvl w:ilvl="0" w:tplc="439C20BA">
      <w:start w:val="4"/>
      <w:numFmt w:val="bullet"/>
      <w:lvlText w:val="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 w:hint="default"/>
        <w:sz w:val="1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6B"/>
    <w:rsid w:val="00024F2B"/>
    <w:rsid w:val="00107C0B"/>
    <w:rsid w:val="00164FFC"/>
    <w:rsid w:val="00284902"/>
    <w:rsid w:val="002D65D3"/>
    <w:rsid w:val="0034089E"/>
    <w:rsid w:val="0037133C"/>
    <w:rsid w:val="00546917"/>
    <w:rsid w:val="005E7192"/>
    <w:rsid w:val="006371D1"/>
    <w:rsid w:val="00785930"/>
    <w:rsid w:val="00886DE3"/>
    <w:rsid w:val="00956F33"/>
    <w:rsid w:val="00A51EF6"/>
    <w:rsid w:val="00B35287"/>
    <w:rsid w:val="00BF3C51"/>
    <w:rsid w:val="00D0736B"/>
    <w:rsid w:val="00E86BC6"/>
    <w:rsid w:val="00F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65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D65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</dc:creator>
  <cp:keywords/>
  <dc:description/>
  <cp:lastModifiedBy>Bia</cp:lastModifiedBy>
  <cp:revision>14</cp:revision>
  <dcterms:created xsi:type="dcterms:W3CDTF">2013-07-23T09:56:00Z</dcterms:created>
  <dcterms:modified xsi:type="dcterms:W3CDTF">2013-07-25T08:18:00Z</dcterms:modified>
</cp:coreProperties>
</file>