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44A" w:rsidRDefault="00DF344A" w:rsidP="00DF344A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0562A8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OPERATORE  TERMALE</w:t>
      </w:r>
    </w:p>
    <w:p w:rsidR="00144A69" w:rsidRDefault="00144A69" w:rsidP="00DF344A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144A69" w:rsidRDefault="00144A69" w:rsidP="00DF344A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144A69" w:rsidRDefault="00144A69" w:rsidP="00DF344A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144A69" w:rsidRPr="000562A8" w:rsidRDefault="00144A69" w:rsidP="00DF344A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DF344A" w:rsidRDefault="00DF344A" w:rsidP="00144A69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0562A8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 TERMALE</w:t>
      </w:r>
    </w:p>
    <w:p w:rsidR="00DF344A" w:rsidRPr="00DF344A" w:rsidRDefault="00DF344A" w:rsidP="004A7CA4">
      <w:pPr>
        <w:spacing w:after="0" w:line="240" w:lineRule="auto"/>
        <w:rPr>
          <w:rFonts w:ascii="Lucida Handwriting" w:eastAsia="Times New Roman" w:hAnsi="Lucida Handwriting" w:cs="Times New Roman"/>
          <w:color w:val="7E2D00"/>
          <w:sz w:val="20"/>
          <w:szCs w:val="24"/>
          <w:lang w:eastAsia="it-IT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F344A" w:rsidRPr="00DF344A" w:rsidTr="00D76F08">
        <w:tc>
          <w:tcPr>
            <w:tcW w:w="5000" w:type="pct"/>
            <w:shd w:val="clear" w:color="auto" w:fill="4F81BD" w:themeFill="accent1"/>
          </w:tcPr>
          <w:p w:rsidR="00DF344A" w:rsidRPr="00DF344A" w:rsidRDefault="00DF344A" w:rsidP="00F04959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DF344A" w:rsidRPr="00DF344A" w:rsidTr="003C0084">
        <w:trPr>
          <w:cantSplit/>
        </w:trPr>
        <w:tc>
          <w:tcPr>
            <w:tcW w:w="5000" w:type="pct"/>
          </w:tcPr>
          <w:p w:rsidR="00DF344A" w:rsidRPr="00DF344A" w:rsidRDefault="00DF344A" w:rsidP="00DF344A">
            <w:pPr>
              <w:spacing w:before="60" w:after="0" w:line="240" w:lineRule="auto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  <w:r w:rsidRPr="00527D28">
              <w:rPr>
                <w:rFonts w:ascii="Arial Narrow" w:eastAsia="Times New Roman" w:hAnsi="Arial Narrow" w:cs="Tahoma"/>
                <w:lang w:eastAsia="it-IT"/>
              </w:rPr>
              <w:t>L’ Operatore termale  è in grado di somministrare trattamenti termali su prescrizione del medico delle terme, in ambienti fisici e relazionali confortevoli.</w:t>
            </w:r>
          </w:p>
        </w:tc>
      </w:tr>
    </w:tbl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DF344A" w:rsidRPr="00DF344A" w:rsidTr="00D76F08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DF344A" w:rsidRPr="00DF344A" w:rsidRDefault="00DF344A" w:rsidP="00F04959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DF344A" w:rsidRPr="00DF344A" w:rsidTr="003C0084">
        <w:trPr>
          <w:cantSplit/>
          <w:trHeight w:val="531"/>
        </w:trPr>
        <w:tc>
          <w:tcPr>
            <w:tcW w:w="5000" w:type="pct"/>
          </w:tcPr>
          <w:p w:rsidR="00DF344A" w:rsidRPr="00DF344A" w:rsidRDefault="00DF344A" w:rsidP="00DF344A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color w:val="7D2D00"/>
                <w:sz w:val="20"/>
                <w:szCs w:val="24"/>
                <w:lang w:eastAsia="it-IT"/>
              </w:rPr>
            </w:pPr>
            <w:r w:rsidRPr="00527D28">
              <w:rPr>
                <w:rFonts w:ascii="Arial Narrow" w:eastAsia="Times New Roman" w:hAnsi="Arial Narrow" w:cs="Tahoma"/>
                <w:lang w:eastAsia="it-IT"/>
              </w:rPr>
              <w:t>erogazione dei servizi sociosanitari</w:t>
            </w:r>
          </w:p>
        </w:tc>
      </w:tr>
    </w:tbl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7"/>
        <w:gridCol w:w="6245"/>
      </w:tblGrid>
      <w:tr w:rsidR="00DF344A" w:rsidRPr="00DF344A" w:rsidTr="00D76F08">
        <w:tc>
          <w:tcPr>
            <w:tcW w:w="9752" w:type="dxa"/>
            <w:gridSpan w:val="2"/>
            <w:shd w:val="clear" w:color="auto" w:fill="4F81BD" w:themeFill="accent1"/>
          </w:tcPr>
          <w:p w:rsidR="00DF344A" w:rsidRPr="00DF344A" w:rsidRDefault="00DF344A" w:rsidP="00F04959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DF344A" w:rsidRPr="00DF344A" w:rsidTr="003C0084">
        <w:trPr>
          <w:trHeight w:val="363"/>
        </w:trPr>
        <w:tc>
          <w:tcPr>
            <w:tcW w:w="3507" w:type="dxa"/>
          </w:tcPr>
          <w:p w:rsidR="00DF344A" w:rsidRPr="00DF344A" w:rsidRDefault="00DF344A" w:rsidP="00EF39F0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F39F0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DF344A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45" w:type="dxa"/>
          </w:tcPr>
          <w:p w:rsidR="00DF344A" w:rsidRPr="00DF344A" w:rsidRDefault="00DF344A" w:rsidP="00EF39F0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F39F0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DF344A" w:rsidRPr="00DF344A" w:rsidTr="003C0084">
        <w:trPr>
          <w:trHeight w:val="108"/>
        </w:trPr>
        <w:tc>
          <w:tcPr>
            <w:tcW w:w="3507" w:type="dxa"/>
          </w:tcPr>
          <w:p w:rsidR="00DF344A" w:rsidRPr="00527D28" w:rsidRDefault="00DF344A" w:rsidP="00DF344A">
            <w:pPr>
              <w:spacing w:before="120" w:after="12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527D28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45" w:type="dxa"/>
          </w:tcPr>
          <w:p w:rsidR="00DF344A" w:rsidRPr="00527D28" w:rsidRDefault="00DF344A" w:rsidP="00DF344A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527D28">
              <w:rPr>
                <w:rFonts w:ascii="Arial Narrow" w:eastAsia="Times New Roman" w:hAnsi="Arial Narrow" w:cs="Tahoma"/>
                <w:lang w:eastAsia="it-IT"/>
              </w:rPr>
              <w:t>5.5.4.7.0 Bagnini e assimilati</w:t>
            </w:r>
            <w:r w:rsidRPr="00527D28">
              <w:rPr>
                <w:rFonts w:ascii="Arial Narrow" w:eastAsia="Times New Roman" w:hAnsi="Arial Narrow" w:cs="Tahoma"/>
                <w:lang w:eastAsia="it-IT"/>
              </w:rPr>
              <w:br/>
              <w:t>5.4.1.0.0 Professioni qualificate nei servizi sanitari</w:t>
            </w:r>
          </w:p>
        </w:tc>
      </w:tr>
    </w:tbl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imes New Roman"/>
          <w:color w:val="7E2D00"/>
          <w:sz w:val="20"/>
          <w:szCs w:val="24"/>
          <w:lang w:eastAsia="it-IT"/>
        </w:rPr>
      </w:pPr>
      <w:r w:rsidRPr="00DF344A"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  <w:br w:type="page"/>
      </w:r>
    </w:p>
    <w:tbl>
      <w:tblPr>
        <w:tblW w:w="9900" w:type="dxa"/>
        <w:tblInd w:w="-29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5940"/>
        <w:gridCol w:w="1980"/>
      </w:tblGrid>
      <w:tr w:rsidR="00DF344A" w:rsidRPr="00DF344A" w:rsidTr="00D76F08">
        <w:tc>
          <w:tcPr>
            <w:tcW w:w="1980" w:type="dxa"/>
            <w:tcBorders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DF344A" w:rsidRPr="00F04959" w:rsidRDefault="00DF344A" w:rsidP="00F0495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5940" w:type="dxa"/>
            <w:tcBorders>
              <w:left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DF344A" w:rsidRPr="00F04959" w:rsidRDefault="00DF344A" w:rsidP="00F0495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DF344A" w:rsidRPr="00F04959" w:rsidRDefault="00DF344A" w:rsidP="00F0495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1980" w:type="dxa"/>
            <w:tcBorders>
              <w:left w:val="nil"/>
              <w:bottom w:val="single" w:sz="4" w:space="0" w:color="auto"/>
            </w:tcBorders>
            <w:shd w:val="clear" w:color="auto" w:fill="4F81BD" w:themeFill="accent1"/>
            <w:vAlign w:val="center"/>
          </w:tcPr>
          <w:p w:rsidR="00DF344A" w:rsidRPr="00F04959" w:rsidRDefault="00DF344A" w:rsidP="00F0495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DF344A" w:rsidRPr="00F04959" w:rsidRDefault="00DF344A" w:rsidP="00F0495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6"/>
        </w:trPr>
        <w:tc>
          <w:tcPr>
            <w:tcW w:w="198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spacing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545C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Assistenza cliente termale</w:t>
            </w:r>
          </w:p>
          <w:p w:rsidR="00DF344A" w:rsidRPr="003545C8" w:rsidRDefault="00DF344A" w:rsidP="00DF344A">
            <w:pPr>
              <w:spacing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i bisogni e le aspettative dell’utente e tradurre dati/informazioni di </w:t>
            </w:r>
            <w:proofErr w:type="spellStart"/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customer</w:t>
            </w:r>
            <w:proofErr w:type="spellEnd"/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satisfaction</w:t>
            </w:r>
            <w:proofErr w:type="spellEnd"/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 azioni di miglioramento dei servizi erogati</w:t>
            </w:r>
          </w:p>
        </w:tc>
        <w:tc>
          <w:tcPr>
            <w:tcW w:w="1980" w:type="dxa"/>
            <w:vMerge w:val="restart"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Principi di idrologia e crenoterapia 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Classificazione delle acque minerali e dei peloidi (fanghi) e loro proprietà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Applicazione delle cure inalatorie in ambito termale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Cenni di anatomia e fisiologia 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Metodiche del benessere termale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attrezzature e macchinari per i trattamenti termali e loro funzionamento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Tipologie di trattamenti termali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 mezzi di cura termali: le acque minerali, i fanghi, le grotte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Metodiche di somministrazione dei mezzi termali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comunicazione e relazione interpersonale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legislazione sanitaria e termale</w:t>
            </w:r>
          </w:p>
          <w:p w:rsidR="00DF344A" w:rsidRPr="005C514B" w:rsidRDefault="00DF344A" w:rsidP="005C514B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Disposizioni a tutela della sicurezza nell’ambiente di lavoro e norme antinfortunistiche</w:t>
            </w: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bisogni, richieste e aspettative del cliente termale in elementi conoscitivi/formulazioni per l’accesso, la fruizione e/o l’accompagnamento alla fruizione dei servizi termali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rilevare eventuali effetti collaterali nel corso della somministrazione del trattamento -reazioni, resistenze, contrasti, arrossamenti, ecc.-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adottare, in caso di bisogno, tecniche di primo soccorso e richiamo del personale medico specializzato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198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545C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Approntamento spazi e strumentazioni di trattamento termale</w:t>
            </w: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modalità e procedure igienico-sanitarie predefinite per la predisposizione, la manutenzione, la disinfezione e/o la sterilizzazione degli ambienti e degli strumenti di lavoro 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individuare, in relazione alle esigenze dei clienti e secondo le direttive impartite, soluzioni che assicurano ambienti di cura/trattamento e strumentazioni funzionali 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rilevare il livello dei consumi delle materie prime e lo stato di usura delle componenti di servizio, provvedendo al reintegro se necessario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le più frequenti anomalie di funzionamento delle attrezzature adottando modalità predefinite di intervento 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49"/>
        </w:trPr>
        <w:tc>
          <w:tcPr>
            <w:tcW w:w="198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545C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Composizione mezzi di cura termali</w:t>
            </w:r>
          </w:p>
          <w:p w:rsidR="00DF344A" w:rsidRPr="003545C8" w:rsidRDefault="00DF344A" w:rsidP="00DF344A">
            <w:p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prevedere i comportamenti singoli e associati dei mezzi di cura termali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spacing w:before="120" w:after="0" w:line="200" w:lineRule="exact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2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le diverse tipologie dei mezzi di cura termali, gli effetti dei principi attivi in essi contenuti e di identificarli per lo specifico trattamento prescritto dal medico delle terme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53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interventi di regolazione della combinazione ottimale dei mezzi di cura termali da somministrare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2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tabs>
                <w:tab w:val="left" w:pos="284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le prescrizioni e le specifiche raccomandazioni in uso nei diversi ambienti termali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62"/>
        </w:trPr>
        <w:tc>
          <w:tcPr>
            <w:tcW w:w="198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3"/>
              </w:numPr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545C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termale della persona</w:t>
            </w: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leggere e decodificare correttamente il dettaglio delle prescrizioni mediche indicato sulle cartelle/schede cliniche dei clienti -tipologia di trattamento, modalità e tempi della somministrazione, ecc.-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6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DF344A" w:rsidRDefault="00DF344A" w:rsidP="00DF344A">
            <w:pPr>
              <w:spacing w:before="60"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le parti da trattare secondo una lettura anatomica del corpo umano, ponendo la persona nella disposizione psicofisica ottimale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7"/>
        </w:trPr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F344A" w:rsidRPr="00DF344A" w:rsidRDefault="00DF344A" w:rsidP="00DF344A">
            <w:pPr>
              <w:spacing w:before="60"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tecniche e procedure adeguate relative alle diverse tipologie di trattamento termale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7"/>
        </w:trPr>
        <w:tc>
          <w:tcPr>
            <w:tcW w:w="198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DF344A" w:rsidRDefault="00DF344A" w:rsidP="00DF344A">
            <w:pPr>
              <w:spacing w:before="60"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59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F344A" w:rsidRPr="005C514B" w:rsidRDefault="00DF344A" w:rsidP="005C514B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materiali, strumenti, attrezzature ed impianti funzionali alla corretta somministrazione dei trattamenti termali secondo le prescrizioni mediche</w:t>
            </w:r>
          </w:p>
        </w:tc>
        <w:tc>
          <w:tcPr>
            <w:tcW w:w="198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  <w:vAlign w:val="center"/>
          </w:tcPr>
          <w:p w:rsidR="00DF344A" w:rsidRPr="00DF344A" w:rsidRDefault="00DF344A" w:rsidP="00DF344A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Tahoma" w:eastAsia="Times New Roman" w:hAnsi="Tahoma" w:cs="Times New Roman"/>
                <w:sz w:val="20"/>
                <w:szCs w:val="24"/>
                <w:lang w:eastAsia="it-IT"/>
              </w:rPr>
            </w:pPr>
          </w:p>
        </w:tc>
      </w:tr>
    </w:tbl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imes New Roman"/>
          <w:color w:val="7E2D00"/>
          <w:sz w:val="20"/>
          <w:szCs w:val="24"/>
          <w:lang w:eastAsia="it-IT"/>
        </w:rPr>
      </w:pPr>
    </w:p>
    <w:p w:rsidR="00DF344A" w:rsidRPr="00EF39F0" w:rsidRDefault="00DF344A" w:rsidP="00EF39F0">
      <w:pPr>
        <w:spacing w:after="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8"/>
          <w:szCs w:val="28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F344A">
        <w:rPr>
          <w:rFonts w:ascii="MC Candom" w:eastAsia="Times New Roman" w:hAnsi="MC Candom" w:cs="Times New Roman"/>
          <w:color w:val="7E2D00"/>
          <w:sz w:val="20"/>
          <w:szCs w:val="24"/>
          <w:lang w:eastAsia="it-IT"/>
        </w:rPr>
        <w:br w:type="page"/>
      </w:r>
      <w:r w:rsidRPr="00EF39F0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p w:rsidR="00DF344A" w:rsidRPr="00DF344A" w:rsidRDefault="00DF344A" w:rsidP="00DF344A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620"/>
        <w:gridCol w:w="3420"/>
        <w:gridCol w:w="1448"/>
        <w:gridCol w:w="1240"/>
      </w:tblGrid>
      <w:tr w:rsidR="00DF344A" w:rsidRPr="00DF344A" w:rsidTr="00D76F08">
        <w:trPr>
          <w:trHeight w:val="763"/>
        </w:trPr>
        <w:tc>
          <w:tcPr>
            <w:tcW w:w="205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DF344A" w:rsidRPr="00F04959" w:rsidRDefault="00DF344A" w:rsidP="00F0495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F344A" w:rsidRPr="00F04959" w:rsidRDefault="00DF344A" w:rsidP="00F0495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34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F344A" w:rsidRPr="00F04959" w:rsidRDefault="00DF344A" w:rsidP="00F0495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448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F344A" w:rsidRPr="00F04959" w:rsidRDefault="00DF344A" w:rsidP="00F04959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24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F344A" w:rsidRPr="00F04959" w:rsidRDefault="00DF344A" w:rsidP="00F04959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04959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DF344A" w:rsidRPr="00DF344A" w:rsidTr="003C0084">
        <w:trPr>
          <w:cantSplit/>
        </w:trPr>
        <w:tc>
          <w:tcPr>
            <w:tcW w:w="2050" w:type="dxa"/>
          </w:tcPr>
          <w:p w:rsidR="00DF344A" w:rsidRPr="003545C8" w:rsidRDefault="00DF344A" w:rsidP="00DF344A">
            <w:pPr>
              <w:numPr>
                <w:ilvl w:val="0"/>
                <w:numId w:val="5"/>
              </w:numPr>
              <w:spacing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545C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Assistenza cliente termale</w:t>
            </w:r>
          </w:p>
          <w:p w:rsidR="00DF344A" w:rsidRPr="003545C8" w:rsidRDefault="00DF344A" w:rsidP="00DF344A">
            <w:pPr>
              <w:spacing w:after="0" w:line="200" w:lineRule="exact"/>
              <w:ind w:left="360" w:hanging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</w:tcPr>
          <w:p w:rsidR="00DF344A" w:rsidRPr="005C514B" w:rsidRDefault="00DF344A" w:rsidP="00DF344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assistenza al cliente termale</w:t>
            </w:r>
          </w:p>
        </w:tc>
        <w:tc>
          <w:tcPr>
            <w:tcW w:w="3420" w:type="dxa"/>
          </w:tcPr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ascolto richieste cliente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erogazione informazioni di prima accoglienza e successive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accoglienza cliente termale nella fase del </w:t>
            </w:r>
            <w:proofErr w:type="spellStart"/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</w:t>
            </w:r>
            <w:proofErr w:type="spellEnd"/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-trattamento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accompagnamento cliente ai trattamenti termali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controllo cliente in trattamento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attuazione interventi di primo soccorso</w:t>
            </w:r>
          </w:p>
        </w:tc>
        <w:tc>
          <w:tcPr>
            <w:tcW w:w="1448" w:type="dxa"/>
          </w:tcPr>
          <w:p w:rsidR="00DF344A" w:rsidRPr="005C514B" w:rsidRDefault="00DF344A" w:rsidP="00DF344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Assistenza cliente erogata secondo gli standard di servizio definiti</w:t>
            </w:r>
          </w:p>
        </w:tc>
        <w:tc>
          <w:tcPr>
            <w:tcW w:w="1240" w:type="dxa"/>
            <w:vMerge w:val="restart"/>
            <w:textDirection w:val="tbRl"/>
            <w:vAlign w:val="center"/>
          </w:tcPr>
          <w:p w:rsidR="00DF344A" w:rsidRPr="00DF344A" w:rsidRDefault="00DF344A" w:rsidP="00DF344A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DF344A" w:rsidRPr="00DF344A" w:rsidRDefault="00DF344A" w:rsidP="00DF344A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DF344A" w:rsidRPr="00DF344A" w:rsidTr="003C0084">
        <w:trPr>
          <w:cantSplit/>
          <w:trHeight w:val="1389"/>
        </w:trPr>
        <w:tc>
          <w:tcPr>
            <w:tcW w:w="2050" w:type="dxa"/>
            <w:tcBorders>
              <w:bottom w:val="single" w:sz="4" w:space="0" w:color="7D2D00"/>
            </w:tcBorders>
          </w:tcPr>
          <w:p w:rsidR="00DF344A" w:rsidRPr="003545C8" w:rsidRDefault="00DF344A" w:rsidP="00DF344A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545C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Approntamento spazi e strumentazioni di trattamento termale</w:t>
            </w:r>
          </w:p>
        </w:tc>
        <w:tc>
          <w:tcPr>
            <w:tcW w:w="1620" w:type="dxa"/>
            <w:tcBorders>
              <w:bottom w:val="single" w:sz="4" w:space="0" w:color="7D2D00"/>
            </w:tcBorders>
          </w:tcPr>
          <w:p w:rsidR="00DF344A" w:rsidRPr="005C514B" w:rsidRDefault="00DF344A" w:rsidP="00DF344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approntamento spazi e strumentazioni di trattamento termale</w:t>
            </w:r>
          </w:p>
        </w:tc>
        <w:tc>
          <w:tcPr>
            <w:tcW w:w="3420" w:type="dxa"/>
            <w:tcBorders>
              <w:bottom w:val="single" w:sz="4" w:space="0" w:color="7D2D00"/>
            </w:tcBorders>
          </w:tcPr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realizzazione del processo di sanificazione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sterilizzazione strumenti e apparecchiature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attivazione/disattivazione strumenti ed apparecchiature 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regolazione parametri di funzionamento strumentazioni e apparecchiature (tempo, temperatura, </w:t>
            </w:r>
            <w:proofErr w:type="spellStart"/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) e attrezzaggio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ambienti di lavoro</w:t>
            </w:r>
          </w:p>
        </w:tc>
        <w:tc>
          <w:tcPr>
            <w:tcW w:w="1448" w:type="dxa"/>
            <w:tcBorders>
              <w:bottom w:val="single" w:sz="4" w:space="0" w:color="7D2D00"/>
            </w:tcBorders>
          </w:tcPr>
          <w:p w:rsidR="00DF344A" w:rsidRPr="005C514B" w:rsidRDefault="00DF344A" w:rsidP="00DF344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Spazi e ambienti allestiti in condizioni igienico-sanitarie e di sicurezza secondo gli standard definiti</w:t>
            </w:r>
          </w:p>
        </w:tc>
        <w:tc>
          <w:tcPr>
            <w:tcW w:w="1240" w:type="dxa"/>
            <w:vMerge/>
            <w:tcBorders>
              <w:bottom w:val="single" w:sz="4" w:space="0" w:color="7D2D00"/>
            </w:tcBorders>
          </w:tcPr>
          <w:p w:rsidR="00DF344A" w:rsidRPr="00DF344A" w:rsidRDefault="00DF344A" w:rsidP="00DF344A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rPr>
          <w:cantSplit/>
        </w:trPr>
        <w:tc>
          <w:tcPr>
            <w:tcW w:w="2050" w:type="dxa"/>
          </w:tcPr>
          <w:p w:rsidR="00DF344A" w:rsidRPr="003545C8" w:rsidRDefault="00DF344A" w:rsidP="00DF344A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545C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Composizione mezzi di cura termali</w:t>
            </w:r>
          </w:p>
        </w:tc>
        <w:tc>
          <w:tcPr>
            <w:tcW w:w="1620" w:type="dxa"/>
          </w:tcPr>
          <w:p w:rsidR="00DF344A" w:rsidRPr="005C514B" w:rsidRDefault="00DF344A" w:rsidP="00DF344A">
            <w:pPr>
              <w:spacing w:after="0" w:line="240" w:lineRule="auto"/>
              <w:ind w:left="77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rivelazione e riconoscimento composizione mezzi di cura termali</w:t>
            </w:r>
          </w:p>
        </w:tc>
        <w:tc>
          <w:tcPr>
            <w:tcW w:w="3420" w:type="dxa"/>
          </w:tcPr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titolazione acque termali secondo prescrizione medica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dosaggi e preparazione materiale naturale termale</w:t>
            </w:r>
          </w:p>
        </w:tc>
        <w:tc>
          <w:tcPr>
            <w:tcW w:w="1448" w:type="dxa"/>
          </w:tcPr>
          <w:p w:rsidR="00DF344A" w:rsidRPr="005C514B" w:rsidRDefault="00DF344A" w:rsidP="00DF344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Prodotti termali pronti all’uso e idonei per l’applicazione prevista</w:t>
            </w:r>
          </w:p>
        </w:tc>
        <w:tc>
          <w:tcPr>
            <w:tcW w:w="1240" w:type="dxa"/>
            <w:vMerge/>
          </w:tcPr>
          <w:p w:rsidR="00DF344A" w:rsidRPr="00DF344A" w:rsidRDefault="00DF344A" w:rsidP="00DF344A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F344A" w:rsidRPr="00DF344A" w:rsidTr="003C0084">
        <w:trPr>
          <w:cantSplit/>
          <w:trHeight w:val="2162"/>
        </w:trPr>
        <w:tc>
          <w:tcPr>
            <w:tcW w:w="2050" w:type="dxa"/>
          </w:tcPr>
          <w:p w:rsidR="00DF344A" w:rsidRPr="003545C8" w:rsidRDefault="00DF344A" w:rsidP="00DF344A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3545C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termale della persona</w:t>
            </w:r>
          </w:p>
        </w:tc>
        <w:tc>
          <w:tcPr>
            <w:tcW w:w="1620" w:type="dxa"/>
          </w:tcPr>
          <w:p w:rsidR="00DF344A" w:rsidRPr="005C514B" w:rsidRDefault="00DF344A" w:rsidP="00DF344A">
            <w:pPr>
              <w:spacing w:after="0" w:line="240" w:lineRule="auto"/>
              <w:ind w:left="77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trattamento termale della persona </w:t>
            </w:r>
          </w:p>
        </w:tc>
        <w:tc>
          <w:tcPr>
            <w:tcW w:w="3420" w:type="dxa"/>
          </w:tcPr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lettura cartella clinica cliente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preparazione cliente al trattamento termale</w:t>
            </w:r>
          </w:p>
          <w:p w:rsidR="00DF344A" w:rsidRPr="005C514B" w:rsidRDefault="00DF344A" w:rsidP="005B371C">
            <w:pPr>
              <w:spacing w:before="120" w:after="120" w:line="200" w:lineRule="exact"/>
              <w:ind w:left="3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inalazioni, nebulizzazioni/polverizzazioni, percorsi vascolari, applicazione fanghi, bagni, aerosol,  ecc.</w:t>
            </w:r>
          </w:p>
        </w:tc>
        <w:tc>
          <w:tcPr>
            <w:tcW w:w="1448" w:type="dxa"/>
          </w:tcPr>
          <w:p w:rsidR="00DF344A" w:rsidRPr="005C514B" w:rsidRDefault="00DF344A" w:rsidP="00DF344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C514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Prestazioni termali somministrate secondo prescrizione</w:t>
            </w:r>
          </w:p>
        </w:tc>
        <w:tc>
          <w:tcPr>
            <w:tcW w:w="1240" w:type="dxa"/>
            <w:vMerge/>
          </w:tcPr>
          <w:p w:rsidR="00DF344A" w:rsidRPr="00DF344A" w:rsidRDefault="00DF344A" w:rsidP="00DF344A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imes New Roman"/>
          <w:color w:val="7E2D00"/>
          <w:sz w:val="20"/>
          <w:szCs w:val="24"/>
          <w:lang w:eastAsia="it-IT"/>
        </w:rPr>
      </w:pPr>
    </w:p>
    <w:p w:rsidR="00DF344A" w:rsidRPr="00DF344A" w:rsidRDefault="00DF344A" w:rsidP="00DF344A">
      <w:pPr>
        <w:spacing w:after="0" w:line="240" w:lineRule="auto"/>
        <w:rPr>
          <w:rFonts w:ascii="MC Candom" w:eastAsia="Times New Roman" w:hAnsi="MC Candom" w:cs="Times New Roman"/>
          <w:color w:val="7E2D00"/>
          <w:sz w:val="20"/>
          <w:szCs w:val="24"/>
          <w:lang w:eastAsia="it-IT"/>
        </w:rPr>
      </w:pPr>
    </w:p>
    <w:p w:rsidR="00DF344A" w:rsidRPr="00DF344A" w:rsidRDefault="00DF344A" w:rsidP="00DF344A">
      <w:pPr>
        <w:tabs>
          <w:tab w:val="left" w:pos="8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5822F5"/>
    <w:sectPr w:rsidR="00A26CCD">
      <w:footerReference w:type="even" r:id="rId8"/>
      <w:footerReference w:type="default" r:id="rId9"/>
      <w:headerReference w:type="first" r:id="rId10"/>
      <w:pgSz w:w="11906" w:h="16838" w:code="9"/>
      <w:pgMar w:top="1741" w:right="1134" w:bottom="1134" w:left="1134" w:header="719" w:footer="851" w:gutter="0"/>
      <w:pgBorders w:offsetFrom="page">
        <w:top w:val="couponCutoutDots" w:sz="18" w:space="24" w:color="7D2D00"/>
        <w:left w:val="couponCutoutDots" w:sz="18" w:space="24" w:color="7D2D00"/>
        <w:bottom w:val="couponCutoutDots" w:sz="18" w:space="24" w:color="7D2D00"/>
        <w:right w:val="couponCutoutDots" w:sz="18" w:space="24" w:color="7D2D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2F5" w:rsidRDefault="005822F5">
      <w:pPr>
        <w:spacing w:after="0" w:line="240" w:lineRule="auto"/>
      </w:pPr>
      <w:r>
        <w:separator/>
      </w:r>
    </w:p>
  </w:endnote>
  <w:endnote w:type="continuationSeparator" w:id="0">
    <w:p w:rsidR="005822F5" w:rsidRDefault="00582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E86" w:rsidRDefault="00DF344A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77E86" w:rsidRDefault="005822F5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E86" w:rsidRDefault="00DF344A">
    <w:pPr>
      <w:pStyle w:val="Pidipagina"/>
      <w:framePr w:wrap="around" w:vAnchor="text" w:hAnchor="margin" w:xAlign="center" w:y="1"/>
      <w:tabs>
        <w:tab w:val="right" w:pos="9498"/>
      </w:tabs>
      <w:ind w:right="360"/>
      <w:jc w:val="center"/>
      <w:rPr>
        <w:rFonts w:ascii="MC Candom" w:hAnsi="MC Candom"/>
        <w:color w:val="800000"/>
        <w:sz w:val="20"/>
      </w:rPr>
    </w:pPr>
    <w:r>
      <w:rPr>
        <w:rStyle w:val="Numeropagina"/>
        <w:rFonts w:ascii="MC Candom" w:hAnsi="MC Candom"/>
        <w:color w:val="800000"/>
        <w:sz w:val="20"/>
      </w:rPr>
      <w:t xml:space="preserve">pag. </w:t>
    </w:r>
    <w:r>
      <w:rPr>
        <w:rStyle w:val="Numeropagina"/>
        <w:rFonts w:ascii="MC Candom" w:hAnsi="MC Candom"/>
        <w:color w:val="800000"/>
        <w:sz w:val="20"/>
      </w:rPr>
      <w:fldChar w:fldCharType="begin"/>
    </w:r>
    <w:r>
      <w:rPr>
        <w:rStyle w:val="Numeropagina"/>
        <w:rFonts w:ascii="MC Candom" w:hAnsi="MC Candom"/>
        <w:color w:val="800000"/>
        <w:sz w:val="20"/>
      </w:rPr>
      <w:instrText xml:space="preserve"> PAGE </w:instrText>
    </w:r>
    <w:r>
      <w:rPr>
        <w:rStyle w:val="Numeropagina"/>
        <w:rFonts w:ascii="MC Candom" w:hAnsi="MC Candom"/>
        <w:color w:val="800000"/>
        <w:sz w:val="20"/>
      </w:rPr>
      <w:fldChar w:fldCharType="separate"/>
    </w:r>
    <w:r w:rsidR="004A7CA4">
      <w:rPr>
        <w:rStyle w:val="Numeropagina"/>
        <w:rFonts w:ascii="MC Candom" w:hAnsi="MC Candom"/>
        <w:noProof/>
        <w:color w:val="800000"/>
        <w:sz w:val="20"/>
      </w:rPr>
      <w:t>3</w:t>
    </w:r>
    <w:r>
      <w:rPr>
        <w:rStyle w:val="Numeropagina"/>
      </w:rPr>
      <w:fldChar w:fldCharType="end"/>
    </w:r>
  </w:p>
  <w:p w:rsidR="00C77E86" w:rsidRDefault="005822F5">
    <w:pPr>
      <w:pStyle w:val="Pidipagina"/>
      <w:framePr w:wrap="around" w:vAnchor="text" w:hAnchor="margin" w:xAlign="center" w:y="1"/>
      <w:jc w:val="center"/>
      <w:rPr>
        <w:rFonts w:ascii="MC Candom" w:hAnsi="MC Candom"/>
        <w:color w:val="800000"/>
        <w:sz w:val="20"/>
      </w:rPr>
    </w:pPr>
  </w:p>
  <w:p w:rsidR="00C77E86" w:rsidRDefault="005822F5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2F5" w:rsidRDefault="005822F5">
      <w:pPr>
        <w:spacing w:after="0" w:line="240" w:lineRule="auto"/>
      </w:pPr>
      <w:r>
        <w:separator/>
      </w:r>
    </w:p>
  </w:footnote>
  <w:footnote w:type="continuationSeparator" w:id="0">
    <w:p w:rsidR="005822F5" w:rsidRDefault="00582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E86" w:rsidRDefault="00DF344A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2794000</wp:posOffset>
          </wp:positionH>
          <wp:positionV relativeFrom="paragraph">
            <wp:posOffset>99060</wp:posOffset>
          </wp:positionV>
          <wp:extent cx="501650" cy="548640"/>
          <wp:effectExtent l="0" t="0" r="0" b="3810"/>
          <wp:wrapTopAndBottom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7E86" w:rsidRDefault="005822F5">
    <w:pPr>
      <w:pStyle w:val="Intestazione"/>
    </w:pPr>
  </w:p>
  <w:p w:rsidR="00C77E86" w:rsidRDefault="005822F5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3971AC8"/>
    <w:multiLevelType w:val="hybridMultilevel"/>
    <w:tmpl w:val="5FA6F04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7A05D0"/>
    <w:multiLevelType w:val="hybridMultilevel"/>
    <w:tmpl w:val="7EE813B0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4F83D2D"/>
    <w:multiLevelType w:val="hybridMultilevel"/>
    <w:tmpl w:val="2FE48FE2"/>
    <w:lvl w:ilvl="0" w:tplc="ED00A6E6"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7D2D00"/>
        <w:sz w:val="10"/>
      </w:rPr>
    </w:lvl>
    <w:lvl w:ilvl="1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767456"/>
    <w:multiLevelType w:val="hybridMultilevel"/>
    <w:tmpl w:val="99B082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FE1096D"/>
    <w:multiLevelType w:val="hybridMultilevel"/>
    <w:tmpl w:val="B94C1F5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ABC"/>
    <w:rsid w:val="000562A8"/>
    <w:rsid w:val="00107C0B"/>
    <w:rsid w:val="00144A69"/>
    <w:rsid w:val="00164DE4"/>
    <w:rsid w:val="003545C8"/>
    <w:rsid w:val="004A7CA4"/>
    <w:rsid w:val="00527D28"/>
    <w:rsid w:val="005822F5"/>
    <w:rsid w:val="005B371C"/>
    <w:rsid w:val="005C514B"/>
    <w:rsid w:val="00677403"/>
    <w:rsid w:val="008302AD"/>
    <w:rsid w:val="00AE5ABC"/>
    <w:rsid w:val="00B35287"/>
    <w:rsid w:val="00D76F08"/>
    <w:rsid w:val="00DF344A"/>
    <w:rsid w:val="00EF39F0"/>
    <w:rsid w:val="00F0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F344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F344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DF344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DF344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DF344A"/>
  </w:style>
  <w:style w:type="paragraph" w:styleId="Paragrafoelenco">
    <w:name w:val="List Paragraph"/>
    <w:basedOn w:val="Normale"/>
    <w:uiPriority w:val="34"/>
    <w:qFormat/>
    <w:rsid w:val="005C51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DF344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DF344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DF344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DF344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DF344A"/>
  </w:style>
  <w:style w:type="paragraph" w:styleId="Paragrafoelenco">
    <w:name w:val="List Paragraph"/>
    <w:basedOn w:val="Normale"/>
    <w:uiPriority w:val="34"/>
    <w:qFormat/>
    <w:rsid w:val="005C51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14</cp:revision>
  <dcterms:created xsi:type="dcterms:W3CDTF">2013-07-24T10:41:00Z</dcterms:created>
  <dcterms:modified xsi:type="dcterms:W3CDTF">2013-07-25T08:48:00Z</dcterms:modified>
</cp:coreProperties>
</file>