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FB2" w:rsidRPr="00475D25" w:rsidRDefault="00834FB2" w:rsidP="00834FB2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475D25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OPERATORE  DELLE LAVORAZIONI</w:t>
      </w:r>
    </w:p>
    <w:p w:rsidR="00834FB2" w:rsidRDefault="00834FB2" w:rsidP="00834FB2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475D25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DI CARROZZERIA</w:t>
      </w:r>
    </w:p>
    <w:p w:rsidR="00A7221D" w:rsidRDefault="00A7221D" w:rsidP="00834FB2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A7221D" w:rsidRDefault="00A7221D" w:rsidP="00834FB2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475D25" w:rsidRPr="00475D25" w:rsidRDefault="00475D25" w:rsidP="00834FB2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834FB2" w:rsidRPr="00834FB2" w:rsidRDefault="00834FB2" w:rsidP="00834FB2">
      <w:pPr>
        <w:keepNext/>
        <w:spacing w:after="0" w:line="240" w:lineRule="auto"/>
        <w:jc w:val="center"/>
        <w:outlineLvl w:val="5"/>
        <w:rPr>
          <w:rFonts w:ascii="MC Candom" w:eastAsia="Times New Roman" w:hAnsi="MC Candom" w:cs="Tahoma"/>
          <w:bCs/>
          <w:caps/>
          <w:color w:val="7D2D00"/>
          <w:szCs w:val="24"/>
          <w:vertAlign w:val="superscript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34FB2" w:rsidRDefault="00834FB2" w:rsidP="00475D25">
      <w:pPr>
        <w:keepNext/>
        <w:spacing w:after="0" w:line="240" w:lineRule="auto"/>
        <w:jc w:val="center"/>
        <w:outlineLvl w:val="5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475D25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OPERATORE DELLE LAVORAZIONI IN CARROZZERIA</w:t>
      </w:r>
    </w:p>
    <w:p w:rsidR="00834FB2" w:rsidRPr="00834FB2" w:rsidRDefault="00834FB2" w:rsidP="00834FB2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4906" w:type="pct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"/>
        <w:gridCol w:w="9529"/>
      </w:tblGrid>
      <w:tr w:rsidR="00834FB2" w:rsidRPr="00834FB2" w:rsidTr="0048398D">
        <w:tc>
          <w:tcPr>
            <w:tcW w:w="5000" w:type="pct"/>
            <w:gridSpan w:val="2"/>
            <w:shd w:val="clear" w:color="auto" w:fill="4F81BD" w:themeFill="accent1"/>
          </w:tcPr>
          <w:p w:rsidR="00834FB2" w:rsidRPr="00834FB2" w:rsidRDefault="00834FB2" w:rsidP="00EC0F6E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C0F6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834FB2" w:rsidRPr="00834FB2" w:rsidTr="0078294E">
        <w:trPr>
          <w:gridBefore w:val="1"/>
          <w:wBefore w:w="34" w:type="pct"/>
          <w:cantSplit/>
        </w:trPr>
        <w:tc>
          <w:tcPr>
            <w:tcW w:w="4966" w:type="pct"/>
          </w:tcPr>
          <w:p w:rsidR="00834FB2" w:rsidRPr="00834FB2" w:rsidRDefault="00834FB2" w:rsidP="00834FB2">
            <w:pPr>
              <w:spacing w:after="0" w:line="240" w:lineRule="auto"/>
              <w:jc w:val="both"/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</w:pPr>
            <w:r w:rsidRPr="00B23A14">
              <w:rPr>
                <w:rFonts w:ascii="Arial Narrow" w:eastAsia="Times New Roman" w:hAnsi="Arial Narrow" w:cs="Tahoma"/>
                <w:lang w:eastAsia="it-IT"/>
              </w:rPr>
              <w:t>L’Operatore delle lavorazioni di carrozzeria è in grado di eseguire interventi ordinari e straordinari di riparazione, sostituzione, aggiustaggio e verniciatura di elementi accessori del telaio e/o della carrozzeria di autoveicoli.</w:t>
            </w:r>
          </w:p>
        </w:tc>
      </w:tr>
    </w:tbl>
    <w:p w:rsidR="00834FB2" w:rsidRPr="00834FB2" w:rsidRDefault="00834FB2" w:rsidP="00834FB2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834FB2" w:rsidRPr="00834FB2" w:rsidRDefault="00834FB2" w:rsidP="00834FB2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10080" w:type="dxa"/>
        <w:tblInd w:w="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0"/>
      </w:tblGrid>
      <w:tr w:rsidR="00834FB2" w:rsidRPr="00834FB2" w:rsidTr="0048398D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834FB2" w:rsidRPr="00834FB2" w:rsidRDefault="00834FB2" w:rsidP="00EC0F6E">
            <w:pPr>
              <w:spacing w:after="0" w:line="240" w:lineRule="auto"/>
              <w:rPr>
                <w:rFonts w:ascii="MC Candom" w:eastAsia="Times New Roman" w:hAnsi="MC Candom" w:cs="Tahoma"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C0F6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834FB2" w:rsidRPr="00834FB2" w:rsidTr="0078294E">
        <w:trPr>
          <w:cantSplit/>
          <w:trHeight w:val="531"/>
        </w:trPr>
        <w:tc>
          <w:tcPr>
            <w:tcW w:w="5000" w:type="pct"/>
          </w:tcPr>
          <w:p w:rsidR="00834FB2" w:rsidRPr="00834FB2" w:rsidRDefault="00834FB2" w:rsidP="00834FB2">
            <w:pPr>
              <w:tabs>
                <w:tab w:val="left" w:pos="540"/>
              </w:tabs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B23A14">
              <w:rPr>
                <w:rFonts w:ascii="Arial Narrow" w:eastAsia="Times New Roman" w:hAnsi="Arial Narrow" w:cs="Tahoma"/>
                <w:lang w:eastAsia="it-IT"/>
              </w:rPr>
              <w:t>Autoriparazione</w:t>
            </w:r>
          </w:p>
        </w:tc>
      </w:tr>
    </w:tbl>
    <w:p w:rsidR="00834FB2" w:rsidRPr="00834FB2" w:rsidRDefault="00834FB2" w:rsidP="00834FB2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834FB2" w:rsidRPr="00834FB2" w:rsidRDefault="00834FB2" w:rsidP="00834FB2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10080" w:type="dxa"/>
        <w:tblInd w:w="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7"/>
        <w:gridCol w:w="6643"/>
      </w:tblGrid>
      <w:tr w:rsidR="00834FB2" w:rsidRPr="00834FB2" w:rsidTr="0048398D">
        <w:tc>
          <w:tcPr>
            <w:tcW w:w="10080" w:type="dxa"/>
            <w:gridSpan w:val="2"/>
            <w:shd w:val="clear" w:color="auto" w:fill="4F81BD" w:themeFill="accent1"/>
          </w:tcPr>
          <w:p w:rsidR="00834FB2" w:rsidRPr="00834FB2" w:rsidRDefault="00834FB2" w:rsidP="00EC0F6E">
            <w:pPr>
              <w:spacing w:after="0" w:line="240" w:lineRule="auto"/>
              <w:rPr>
                <w:rFonts w:ascii="MC Candom" w:eastAsia="Times New Roman" w:hAnsi="MC Candom" w:cs="Tahoma"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C0F6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834FB2" w:rsidRPr="00834FB2" w:rsidTr="0078294E">
        <w:trPr>
          <w:trHeight w:val="363"/>
        </w:trPr>
        <w:tc>
          <w:tcPr>
            <w:tcW w:w="3437" w:type="dxa"/>
          </w:tcPr>
          <w:p w:rsidR="00834FB2" w:rsidRPr="00834FB2" w:rsidRDefault="00834FB2" w:rsidP="00B23A14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23A14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834FB2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643" w:type="dxa"/>
          </w:tcPr>
          <w:p w:rsidR="00834FB2" w:rsidRPr="00834FB2" w:rsidRDefault="00834FB2" w:rsidP="00B23A14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23A14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834FB2" w:rsidRPr="00834FB2" w:rsidTr="0078294E">
        <w:trPr>
          <w:trHeight w:val="108"/>
        </w:trPr>
        <w:tc>
          <w:tcPr>
            <w:tcW w:w="3437" w:type="dxa"/>
          </w:tcPr>
          <w:p w:rsidR="00834FB2" w:rsidRPr="00834FB2" w:rsidRDefault="00834FB2" w:rsidP="00834FB2">
            <w:pPr>
              <w:spacing w:before="120" w:after="120" w:line="240" w:lineRule="auto"/>
              <w:rPr>
                <w:rFonts w:ascii="MC Candom" w:eastAsia="Times New Roman" w:hAnsi="MC Candom" w:cs="Tahoma"/>
                <w:b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23A14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643" w:type="dxa"/>
          </w:tcPr>
          <w:p w:rsidR="00834FB2" w:rsidRPr="00B23A14" w:rsidRDefault="00834FB2" w:rsidP="00834FB2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B23A14">
              <w:rPr>
                <w:rFonts w:ascii="Arial Narrow" w:eastAsia="Times New Roman" w:hAnsi="Arial Narrow" w:cs="Tahoma"/>
                <w:lang w:eastAsia="it-IT"/>
              </w:rPr>
              <w:t>6.2.1.3.1 Lattonieri e calderai</w:t>
            </w:r>
            <w:r w:rsidRPr="00B23A14">
              <w:rPr>
                <w:rFonts w:ascii="Arial Narrow" w:eastAsia="Times New Roman" w:hAnsi="Arial Narrow" w:cs="Tahoma"/>
                <w:lang w:eastAsia="it-IT"/>
              </w:rPr>
              <w:br/>
              <w:t>6.2.1.3.2 Tracciatori</w:t>
            </w:r>
            <w:r w:rsidRPr="00B23A14">
              <w:rPr>
                <w:rFonts w:ascii="Arial Narrow" w:eastAsia="Times New Roman" w:hAnsi="Arial Narrow" w:cs="Tahoma"/>
                <w:lang w:eastAsia="it-IT"/>
              </w:rPr>
              <w:br/>
              <w:t>6.2.1.8.1 Carrozzieri</w:t>
            </w:r>
            <w:r w:rsidRPr="00B23A14">
              <w:rPr>
                <w:rFonts w:ascii="Arial Narrow" w:eastAsia="Times New Roman" w:hAnsi="Arial Narrow" w:cs="Tahoma"/>
                <w:lang w:eastAsia="it-IT"/>
              </w:rPr>
              <w:br/>
              <w:t>6.2.3.7.0 Verniciatori artigianali e industriali</w:t>
            </w:r>
          </w:p>
          <w:p w:rsidR="00834FB2" w:rsidRPr="00834FB2" w:rsidRDefault="00834FB2" w:rsidP="00834FB2">
            <w:pPr>
              <w:spacing w:before="40" w:after="40" w:line="240" w:lineRule="auto"/>
              <w:rPr>
                <w:rFonts w:ascii="MC Candom" w:eastAsia="Times New Roman" w:hAnsi="MC Candom" w:cs="Tahoma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rPr>
          <w:trHeight w:val="108"/>
        </w:trPr>
        <w:tc>
          <w:tcPr>
            <w:tcW w:w="3437" w:type="dxa"/>
          </w:tcPr>
          <w:p w:rsidR="00834FB2" w:rsidRPr="00834FB2" w:rsidRDefault="00834FB2" w:rsidP="00834FB2">
            <w:pPr>
              <w:spacing w:before="120" w:after="120" w:line="240" w:lineRule="auto"/>
              <w:rPr>
                <w:rFonts w:ascii="MC Candom" w:eastAsia="Times New Roman" w:hAnsi="MC Candom" w:cs="Tahoma"/>
                <w:b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23A14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643" w:type="dxa"/>
          </w:tcPr>
          <w:p w:rsidR="00834FB2" w:rsidRPr="00834FB2" w:rsidRDefault="00834FB2" w:rsidP="00834FB2">
            <w:pPr>
              <w:spacing w:before="100" w:beforeAutospacing="1" w:after="100" w:afterAutospacing="1" w:line="240" w:lineRule="auto"/>
              <w:rPr>
                <w:rFonts w:ascii="MC Candom" w:eastAsia="Times New Roman" w:hAnsi="MC Candom" w:cs="Tahoma"/>
                <w:color w:val="7D2D00"/>
                <w:sz w:val="20"/>
                <w:szCs w:val="24"/>
                <w:lang w:eastAsia="it-IT"/>
              </w:rPr>
            </w:pPr>
            <w:r w:rsidRPr="00B23A14">
              <w:rPr>
                <w:rFonts w:ascii="Arial Narrow" w:eastAsia="Times New Roman" w:hAnsi="Arial Narrow" w:cs="Tahoma"/>
                <w:lang w:eastAsia="it-IT"/>
              </w:rPr>
              <w:t>Manutenzione</w:t>
            </w:r>
            <w:r w:rsidRPr="00B23A14">
              <w:rPr>
                <w:rFonts w:ascii="Arial Narrow" w:eastAsia="Times New Roman" w:hAnsi="Arial Narrow" w:cs="Tahoma"/>
                <w:lang w:eastAsia="it-IT"/>
              </w:rPr>
              <w:br/>
              <w:t>- Carrozziere</w:t>
            </w:r>
          </w:p>
        </w:tc>
      </w:tr>
    </w:tbl>
    <w:p w:rsidR="00834FB2" w:rsidRPr="00834FB2" w:rsidRDefault="00834FB2" w:rsidP="00834FB2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834FB2" w:rsidRPr="00834FB2" w:rsidRDefault="00834FB2" w:rsidP="00834FB2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  <w:r w:rsidRPr="00834FB2"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  <w:br w:type="page"/>
      </w:r>
    </w:p>
    <w:tbl>
      <w:tblPr>
        <w:tblW w:w="9752" w:type="dxa"/>
        <w:tblInd w:w="21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78"/>
        <w:gridCol w:w="4500"/>
        <w:gridCol w:w="2874"/>
      </w:tblGrid>
      <w:tr w:rsidR="00834FB2" w:rsidRPr="00834FB2" w:rsidTr="0048398D">
        <w:tc>
          <w:tcPr>
            <w:tcW w:w="2378" w:type="dxa"/>
            <w:tcBorders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834FB2" w:rsidRPr="00EC0F6E" w:rsidRDefault="00834FB2" w:rsidP="00EC0F6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C0F6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4500" w:type="dxa"/>
            <w:tcBorders>
              <w:left w:val="nil"/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834FB2" w:rsidRPr="00EC0F6E" w:rsidRDefault="00834FB2" w:rsidP="00EC0F6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C0F6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834FB2" w:rsidRPr="00EC0F6E" w:rsidRDefault="00834FB2" w:rsidP="00EC0F6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C0F6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874" w:type="dxa"/>
            <w:tcBorders>
              <w:left w:val="nil"/>
              <w:bottom w:val="single" w:sz="4" w:space="0" w:color="7D2D00"/>
            </w:tcBorders>
            <w:shd w:val="clear" w:color="auto" w:fill="4F81BD" w:themeFill="accent1"/>
            <w:vAlign w:val="center"/>
          </w:tcPr>
          <w:p w:rsidR="00834FB2" w:rsidRPr="00EC0F6E" w:rsidRDefault="00834FB2" w:rsidP="00EC0F6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C0F6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834FB2" w:rsidRPr="00EC0F6E" w:rsidRDefault="00834FB2" w:rsidP="00EC0F6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C0F6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378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B23A1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</w:t>
            </w:r>
            <w:r w:rsidRPr="00B23A1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 xml:space="preserve">Diagnosi  danno di telaio e carrozzeria </w:t>
            </w:r>
          </w:p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ed interpretare le informazioni provenienti dal cliente</w:t>
            </w:r>
          </w:p>
        </w:tc>
        <w:tc>
          <w:tcPr>
            <w:tcW w:w="2874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vAlign w:val="center"/>
          </w:tcPr>
          <w:p w:rsidR="00834FB2" w:rsidRPr="00A500F2" w:rsidRDefault="00834FB2" w:rsidP="00A500F2">
            <w:pPr>
              <w:pStyle w:val="Paragrafoelenco"/>
              <w:numPr>
                <w:ilvl w:val="0"/>
                <w:numId w:val="6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Officina di autocarrozzeria: strumenti, tecnologie e lavorazioni </w:t>
            </w:r>
          </w:p>
          <w:p w:rsidR="00834FB2" w:rsidRPr="00A500F2" w:rsidRDefault="00834FB2" w:rsidP="00A500F2">
            <w:pPr>
              <w:pStyle w:val="Paragrafoelenco"/>
              <w:numPr>
                <w:ilvl w:val="0"/>
                <w:numId w:val="6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Tecnologia dell’autovettura: funzioni meccaniche elementari, elementi di telaio e carrozzeria</w:t>
            </w:r>
          </w:p>
          <w:p w:rsidR="00834FB2" w:rsidRPr="00A500F2" w:rsidRDefault="00834FB2" w:rsidP="00A500F2">
            <w:pPr>
              <w:pStyle w:val="Paragrafoelenco"/>
              <w:numPr>
                <w:ilvl w:val="0"/>
                <w:numId w:val="6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Caratteristiche tecniche dei materiali metallici</w:t>
            </w:r>
          </w:p>
          <w:p w:rsidR="00834FB2" w:rsidRPr="00A500F2" w:rsidRDefault="00834FB2" w:rsidP="00A500F2">
            <w:pPr>
              <w:pStyle w:val="Paragrafoelenco"/>
              <w:numPr>
                <w:ilvl w:val="0"/>
                <w:numId w:val="6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ed attrezzature di smontaggio/assemblaggio della carrozzeria e delle parti accessorie degli autoveicoli</w:t>
            </w:r>
          </w:p>
          <w:p w:rsidR="00834FB2" w:rsidRPr="00A500F2" w:rsidRDefault="00834FB2" w:rsidP="00A500F2">
            <w:pPr>
              <w:pStyle w:val="Paragrafoelenco"/>
              <w:numPr>
                <w:ilvl w:val="0"/>
                <w:numId w:val="6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Sistemi di raddrizzatura, livellamento di telaio e carrozzeria - banco di riscontro, leve, ecc. -</w:t>
            </w:r>
          </w:p>
          <w:p w:rsidR="00834FB2" w:rsidRPr="00A500F2" w:rsidRDefault="00834FB2" w:rsidP="00A500F2">
            <w:pPr>
              <w:pStyle w:val="Paragrafoelenco"/>
              <w:numPr>
                <w:ilvl w:val="0"/>
                <w:numId w:val="6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Strumenti e metodi di saldatura - fiamma ossiacetilenica, elettrodi rivestiti, ecc. – </w:t>
            </w:r>
          </w:p>
          <w:p w:rsidR="00834FB2" w:rsidRPr="00A500F2" w:rsidRDefault="00834FB2" w:rsidP="00A500F2">
            <w:pPr>
              <w:pStyle w:val="Paragrafoelenco"/>
              <w:numPr>
                <w:ilvl w:val="0"/>
                <w:numId w:val="6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Tipologie di vernici -metallizzate e non, a base d’acqua, pastello - e sistemi </w:t>
            </w:r>
            <w:proofErr w:type="spellStart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tintometrici</w:t>
            </w:r>
            <w:proofErr w:type="spellEnd"/>
          </w:p>
          <w:p w:rsidR="00834FB2" w:rsidRPr="00A500F2" w:rsidRDefault="00834FB2" w:rsidP="00A500F2">
            <w:pPr>
              <w:pStyle w:val="Paragrafoelenco"/>
              <w:numPr>
                <w:ilvl w:val="0"/>
                <w:numId w:val="6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Tecniche ed apparecchiature per la verniciatura dei </w:t>
            </w:r>
            <w:proofErr w:type="spellStart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lamierati</w:t>
            </w:r>
            <w:proofErr w:type="spellEnd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e delle parti non metalliche dell’autoveicolo</w:t>
            </w:r>
          </w:p>
          <w:p w:rsidR="00834FB2" w:rsidRPr="00A500F2" w:rsidRDefault="00834FB2" w:rsidP="00A500F2">
            <w:pPr>
              <w:pStyle w:val="Paragrafoelenco"/>
              <w:numPr>
                <w:ilvl w:val="0"/>
                <w:numId w:val="6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Apparecchiature per l’essiccazione delle vernici - forni, lampade ad infrarossi, ecc. – </w:t>
            </w:r>
          </w:p>
          <w:p w:rsidR="00834FB2" w:rsidRPr="00A500F2" w:rsidRDefault="00834FB2" w:rsidP="00A500F2">
            <w:pPr>
              <w:pStyle w:val="Paragrafoelenco"/>
              <w:numPr>
                <w:ilvl w:val="0"/>
                <w:numId w:val="6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ed sistemi di lucidatura dell’autoveicolo</w:t>
            </w:r>
          </w:p>
          <w:p w:rsidR="00834FB2" w:rsidRPr="00A500F2" w:rsidRDefault="00834FB2" w:rsidP="00A500F2">
            <w:pPr>
              <w:pStyle w:val="Paragrafoelenco"/>
              <w:numPr>
                <w:ilvl w:val="0"/>
                <w:numId w:val="6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Elementi di termodinamica e sue applicazioni sulle parti della  carrozzeria degli autoveicoli</w:t>
            </w:r>
          </w:p>
          <w:p w:rsidR="00834FB2" w:rsidRPr="00A500F2" w:rsidRDefault="00834FB2" w:rsidP="00A500F2">
            <w:pPr>
              <w:pStyle w:val="Paragrafoelenco"/>
              <w:numPr>
                <w:ilvl w:val="0"/>
                <w:numId w:val="6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Normativa antinfortunistica relativa agli ambienti di lavoro dell’autocarrozzeria </w:t>
            </w:r>
          </w:p>
          <w:p w:rsidR="00834FB2" w:rsidRPr="00A500F2" w:rsidRDefault="00834FB2" w:rsidP="00A500F2">
            <w:pPr>
              <w:pStyle w:val="Paragrafoelenco"/>
              <w:numPr>
                <w:ilvl w:val="0"/>
                <w:numId w:val="6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relativa allo smaltimento dei rifiuti pericolosi  dell’autocarrozzeria</w:t>
            </w:r>
          </w:p>
          <w:p w:rsidR="00834FB2" w:rsidRPr="00A500F2" w:rsidRDefault="00834FB2" w:rsidP="00A500F2">
            <w:pPr>
              <w:pStyle w:val="Paragrafoelenco"/>
              <w:numPr>
                <w:ilvl w:val="0"/>
                <w:numId w:val="6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e procedure di gestione dei sinistri auto</w:t>
            </w:r>
          </w:p>
          <w:p w:rsidR="00834FB2" w:rsidRPr="00834FB2" w:rsidRDefault="00834FB2" w:rsidP="00834FB2">
            <w:pPr>
              <w:tabs>
                <w:tab w:val="num" w:pos="461"/>
              </w:tabs>
              <w:spacing w:before="120" w:after="0" w:line="200" w:lineRule="exact"/>
              <w:ind w:left="461" w:hanging="360"/>
              <w:rPr>
                <w:rFonts w:ascii="MC Candom" w:eastAsia="Times New Roman" w:hAnsi="MC Candom" w:cs="Times New Roman"/>
                <w:color w:val="7D2D00"/>
                <w:sz w:val="19"/>
                <w:szCs w:val="24"/>
                <w:lang w:eastAsia="it-IT"/>
              </w:rPr>
            </w:pP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 le componenti di telaio e carrozzeria danneggiate valutando l’entità del danno - lieve/grave - 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8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tecnologie, strumenti e fasi sequenziali necessarie alla riparazione dell’autoveicolo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8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definire un preventivo dei tempi e dei costi di intervento sull’autoveicolo 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</w:trPr>
        <w:tc>
          <w:tcPr>
            <w:tcW w:w="2378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B23A1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 Composizione organi meccanici e parti accessorie della carrozzeria</w:t>
            </w: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riconoscere le caratteristiche tecniche di organi meccanici elementari e parti di carrozzeria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determinare le possibili alternative di sostituzione e/o riparazione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tecniche di smontaggio /</w:t>
            </w:r>
            <w:proofErr w:type="spellStart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</w:t>
            </w:r>
            <w:proofErr w:type="spellEnd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-assemblaggio di organi meccanici e parti accessorie della carrozzeria - saldatura, bullonatura, </w:t>
            </w:r>
            <w:proofErr w:type="spellStart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ecc</w:t>
            </w:r>
            <w:proofErr w:type="spellEnd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-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modalità di allocazione e custodia delle componenti e parti smontate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378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B23A1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 Lavorazione di carrozzeria e telaio dell’ autoveicolo</w:t>
            </w:r>
          </w:p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 ed analizzare componenti di carrozzeria e telaio da ribattere o riallineare 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applicare tecniche di raddrizzatura e livellamento del telaio e della scocca con l’impiego del banco di riscontro 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9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adottare metodi e sistemi di ribattitura dei </w:t>
            </w:r>
            <w:proofErr w:type="spellStart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lamierati</w:t>
            </w:r>
            <w:proofErr w:type="spellEnd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danneggiati 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9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equilibrio e livellamento del telaio e della carrozzeria del veicolo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90"/>
        </w:trPr>
        <w:tc>
          <w:tcPr>
            <w:tcW w:w="2378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B23A1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 Trattamento cromatico dell’autoveicolo</w:t>
            </w:r>
          </w:p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834FB2" w:rsidRPr="00B23A14" w:rsidRDefault="00834FB2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  <w:p w:rsidR="00834FB2" w:rsidRPr="00B23A14" w:rsidRDefault="00834FB2" w:rsidP="00B23A14">
            <w:pPr>
              <w:tabs>
                <w:tab w:val="left" w:pos="284"/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ind w:left="57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applicare tecniche di </w:t>
            </w:r>
            <w:proofErr w:type="spellStart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</w:t>
            </w:r>
            <w:proofErr w:type="spellEnd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-trattamento delle superfici da verniciare - pulizia, mascheratura, carteggiatura -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90"/>
        </w:trPr>
        <w:tc>
          <w:tcPr>
            <w:tcW w:w="2378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ind w:left="57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regolare e utilizzare apparecchiature </w:t>
            </w:r>
            <w:proofErr w:type="spellStart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tintometriche</w:t>
            </w:r>
            <w:proofErr w:type="spellEnd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per la preparazione delle vernici da applicare 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9"/>
        </w:trPr>
        <w:tc>
          <w:tcPr>
            <w:tcW w:w="2378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ind w:left="57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ed adottare tecniche di verniciatura, essiccazione e lucidatura in relazione dei diversi materiali da trattare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90"/>
        </w:trPr>
        <w:tc>
          <w:tcPr>
            <w:tcW w:w="2378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A500F2" w:rsidRDefault="00834FB2" w:rsidP="00A500F2">
            <w:pPr>
              <w:spacing w:before="120" w:after="120" w:line="200" w:lineRule="exact"/>
              <w:ind w:left="57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la rispondenza della tipologia di verniciatura eseguita agli standard qualitativi definiti dalle diverse case automobilistiche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834FB2" w:rsidRPr="00834FB2" w:rsidRDefault="00834FB2" w:rsidP="00834FB2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834FB2" w:rsidRPr="00834FB2" w:rsidRDefault="00834FB2" w:rsidP="00834FB2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  <w:r w:rsidRPr="00834FB2"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  <w:br w:type="page"/>
      </w:r>
    </w:p>
    <w:p w:rsidR="00834FB2" w:rsidRPr="00A7221D" w:rsidRDefault="00834FB2" w:rsidP="00A7221D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bookmarkStart w:id="0" w:name="_GoBack"/>
      <w:bookmarkEnd w:id="0"/>
      <w:r w:rsidRPr="00A7221D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lastRenderedPageBreak/>
        <w:t>Indicazioni per la valutazione delle unità di competenza</w:t>
      </w:r>
    </w:p>
    <w:p w:rsidR="00834FB2" w:rsidRPr="00834FB2" w:rsidRDefault="00834FB2" w:rsidP="00834FB2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4785" w:type="pct"/>
        <w:tblInd w:w="25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7"/>
        <w:gridCol w:w="1842"/>
        <w:gridCol w:w="2762"/>
        <w:gridCol w:w="1615"/>
        <w:gridCol w:w="1402"/>
      </w:tblGrid>
      <w:tr w:rsidR="00834FB2" w:rsidRPr="00834FB2" w:rsidTr="0048398D">
        <w:trPr>
          <w:trHeight w:val="765"/>
        </w:trPr>
        <w:tc>
          <w:tcPr>
            <w:tcW w:w="928" w:type="pct"/>
            <w:tcBorders>
              <w:right w:val="nil"/>
            </w:tcBorders>
            <w:shd w:val="clear" w:color="auto" w:fill="4F81BD" w:themeFill="accent1"/>
            <w:vAlign w:val="center"/>
          </w:tcPr>
          <w:p w:rsidR="00834FB2" w:rsidRPr="00EC0F6E" w:rsidRDefault="00834FB2" w:rsidP="00EC0F6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C0F6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984" w:type="pct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834FB2" w:rsidRPr="00EC0F6E" w:rsidRDefault="00834FB2" w:rsidP="00EC0F6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C0F6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1476" w:type="pct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834FB2" w:rsidRPr="00EC0F6E" w:rsidRDefault="00834FB2" w:rsidP="00EC0F6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C0F6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863" w:type="pct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834FB2" w:rsidRPr="00EC0F6E" w:rsidRDefault="00834FB2" w:rsidP="00EC0F6E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C0F6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749" w:type="pct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834FB2" w:rsidRPr="00EC0F6E" w:rsidRDefault="00834FB2" w:rsidP="00EC0F6E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EC0F6E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834FB2" w:rsidRPr="00834FB2" w:rsidTr="0078294E">
        <w:trPr>
          <w:cantSplit/>
        </w:trPr>
        <w:tc>
          <w:tcPr>
            <w:tcW w:w="928" w:type="pct"/>
          </w:tcPr>
          <w:p w:rsidR="00834FB2" w:rsidRPr="00B23A14" w:rsidRDefault="00B23A14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</w:t>
            </w:r>
            <w:r w:rsidR="00834FB2" w:rsidRPr="00B23A1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Diagnosi danno di telaio e carrozzeria</w:t>
            </w:r>
          </w:p>
        </w:tc>
        <w:tc>
          <w:tcPr>
            <w:tcW w:w="984" w:type="pct"/>
          </w:tcPr>
          <w:p w:rsidR="00834FB2" w:rsidRPr="00A500F2" w:rsidRDefault="00834FB2" w:rsidP="00834FB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diagnosi del danno di telaio e carrozzeria</w:t>
            </w:r>
          </w:p>
          <w:p w:rsidR="00834FB2" w:rsidRPr="00A500F2" w:rsidRDefault="00834FB2" w:rsidP="00834FB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1476" w:type="pct"/>
          </w:tcPr>
          <w:p w:rsidR="00834FB2" w:rsidRPr="00A500F2" w:rsidRDefault="00834FB2" w:rsidP="00A500F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esecuzione di un </w:t>
            </w:r>
            <w:proofErr w:type="spellStart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check</w:t>
            </w:r>
            <w:proofErr w:type="spellEnd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up di carrozzeria e telaio del veicolo</w:t>
            </w:r>
          </w:p>
          <w:p w:rsidR="00834FB2" w:rsidRPr="00A500F2" w:rsidRDefault="00834FB2" w:rsidP="00A500F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entità del danno</w:t>
            </w:r>
          </w:p>
          <w:p w:rsidR="00834FB2" w:rsidRPr="00A500F2" w:rsidRDefault="00834FB2" w:rsidP="00A500F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del piano di lavoro (tecnologie, strumenti, sequenze)</w:t>
            </w:r>
          </w:p>
        </w:tc>
        <w:tc>
          <w:tcPr>
            <w:tcW w:w="863" w:type="pct"/>
          </w:tcPr>
          <w:p w:rsidR="00834FB2" w:rsidRPr="00A500F2" w:rsidRDefault="00834FB2" w:rsidP="00834FB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Danno accertato e piano riparazioni strutturato</w:t>
            </w:r>
          </w:p>
        </w:tc>
        <w:tc>
          <w:tcPr>
            <w:tcW w:w="749" w:type="pct"/>
            <w:vMerge w:val="restart"/>
            <w:textDirection w:val="tbRl"/>
            <w:vAlign w:val="center"/>
          </w:tcPr>
          <w:p w:rsidR="00834FB2" w:rsidRPr="00834FB2" w:rsidRDefault="00834FB2" w:rsidP="00A500F2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834FB2" w:rsidRPr="00834FB2" w:rsidTr="0078294E">
        <w:trPr>
          <w:cantSplit/>
        </w:trPr>
        <w:tc>
          <w:tcPr>
            <w:tcW w:w="928" w:type="pct"/>
          </w:tcPr>
          <w:p w:rsidR="00834FB2" w:rsidRPr="00B23A14" w:rsidRDefault="00B23A14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</w:t>
            </w:r>
            <w:r w:rsidR="00834FB2" w:rsidRPr="00B23A1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Composizione componenti meccanici e parti accessorie della carrozzeria</w:t>
            </w:r>
          </w:p>
        </w:tc>
        <w:tc>
          <w:tcPr>
            <w:tcW w:w="984" w:type="pct"/>
          </w:tcPr>
          <w:p w:rsidR="00834FB2" w:rsidRPr="00A500F2" w:rsidRDefault="00834FB2" w:rsidP="00834FB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composizione degli organi meccanici e  parti accessorie della carrozzeria</w:t>
            </w:r>
          </w:p>
        </w:tc>
        <w:tc>
          <w:tcPr>
            <w:tcW w:w="1476" w:type="pct"/>
          </w:tcPr>
          <w:p w:rsidR="00834FB2" w:rsidRPr="00A500F2" w:rsidRDefault="00834FB2" w:rsidP="00A500F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indagine strutturata delle componenti da smontare/rimontare</w:t>
            </w:r>
          </w:p>
          <w:p w:rsidR="00834FB2" w:rsidRPr="00A500F2" w:rsidRDefault="00834FB2" w:rsidP="00A500F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smontaggio/assemblaggio di componenti e parti accessorie della carrozzeria</w:t>
            </w:r>
          </w:p>
          <w:p w:rsidR="00834FB2" w:rsidRPr="00A500F2" w:rsidRDefault="00834FB2" w:rsidP="00A500F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conservazione degli accessori e componenti smontati</w:t>
            </w:r>
          </w:p>
        </w:tc>
        <w:tc>
          <w:tcPr>
            <w:tcW w:w="863" w:type="pct"/>
          </w:tcPr>
          <w:p w:rsidR="00834FB2" w:rsidRPr="00A500F2" w:rsidRDefault="00834FB2" w:rsidP="00834FB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Componenti ed accessori della carrozzeria smontati e/o rimontati correttamente</w:t>
            </w:r>
          </w:p>
          <w:p w:rsidR="00834FB2" w:rsidRPr="00A500F2" w:rsidRDefault="00834FB2" w:rsidP="00834FB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749" w:type="pct"/>
            <w:vMerge/>
          </w:tcPr>
          <w:p w:rsidR="00834FB2" w:rsidRPr="00834FB2" w:rsidRDefault="00834FB2" w:rsidP="00834FB2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rPr>
          <w:cantSplit/>
        </w:trPr>
        <w:tc>
          <w:tcPr>
            <w:tcW w:w="928" w:type="pct"/>
          </w:tcPr>
          <w:p w:rsidR="00834FB2" w:rsidRPr="00B23A14" w:rsidRDefault="00B23A14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</w:t>
            </w:r>
            <w:r w:rsidR="00834FB2" w:rsidRPr="00B23A1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Lavorazioni di carrozzeria e telaio dell’autoveicolo</w:t>
            </w:r>
          </w:p>
        </w:tc>
        <w:tc>
          <w:tcPr>
            <w:tcW w:w="984" w:type="pct"/>
          </w:tcPr>
          <w:p w:rsidR="00834FB2" w:rsidRPr="00A500F2" w:rsidRDefault="00834FB2" w:rsidP="00834FB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lavorazione di carrozzeria e telaio dell’autoveicolo</w:t>
            </w:r>
          </w:p>
        </w:tc>
        <w:tc>
          <w:tcPr>
            <w:tcW w:w="1476" w:type="pct"/>
          </w:tcPr>
          <w:p w:rsidR="00834FB2" w:rsidRPr="00A500F2" w:rsidRDefault="00834FB2" w:rsidP="00A500F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proofErr w:type="spellStart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trazionamento</w:t>
            </w:r>
            <w:proofErr w:type="spellEnd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equilibratura e messa in squadra del telaio e della scocca dell’autoveicolo</w:t>
            </w:r>
          </w:p>
          <w:p w:rsidR="00834FB2" w:rsidRPr="00A500F2" w:rsidRDefault="00834FB2" w:rsidP="00A500F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ribattitura dei </w:t>
            </w:r>
            <w:proofErr w:type="spellStart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lamierati</w:t>
            </w:r>
            <w:proofErr w:type="spellEnd"/>
          </w:p>
          <w:p w:rsidR="00834FB2" w:rsidRPr="00A500F2" w:rsidRDefault="00834FB2" w:rsidP="00A500F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del bilanciamento ed allineamento del veicolo</w:t>
            </w:r>
          </w:p>
        </w:tc>
        <w:tc>
          <w:tcPr>
            <w:tcW w:w="863" w:type="pct"/>
          </w:tcPr>
          <w:p w:rsidR="00834FB2" w:rsidRPr="00A500F2" w:rsidRDefault="00834FB2" w:rsidP="00834FB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Veicolo in condizioni di sicura ed efficiente tenuta di strada</w:t>
            </w:r>
          </w:p>
        </w:tc>
        <w:tc>
          <w:tcPr>
            <w:tcW w:w="749" w:type="pct"/>
            <w:vMerge/>
          </w:tcPr>
          <w:p w:rsidR="00834FB2" w:rsidRPr="00834FB2" w:rsidRDefault="00834FB2" w:rsidP="00834FB2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834FB2" w:rsidRPr="00834FB2" w:rsidTr="0078294E">
        <w:trPr>
          <w:cantSplit/>
        </w:trPr>
        <w:tc>
          <w:tcPr>
            <w:tcW w:w="928" w:type="pct"/>
          </w:tcPr>
          <w:p w:rsidR="00834FB2" w:rsidRPr="00B23A14" w:rsidRDefault="00B23A14" w:rsidP="00B23A14">
            <w:pPr>
              <w:tabs>
                <w:tab w:val="num" w:pos="360"/>
              </w:tabs>
              <w:spacing w:before="60" w:after="0" w:line="200" w:lineRule="exact"/>
              <w:ind w:left="340" w:hanging="34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</w:t>
            </w:r>
            <w:r w:rsidR="00834FB2" w:rsidRPr="00B23A14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Trattamento cromatico dell’autoveicolo</w:t>
            </w:r>
          </w:p>
        </w:tc>
        <w:tc>
          <w:tcPr>
            <w:tcW w:w="984" w:type="pct"/>
          </w:tcPr>
          <w:p w:rsidR="00834FB2" w:rsidRPr="00A500F2" w:rsidRDefault="00834FB2" w:rsidP="00834FB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 trattamento cromatico dell’autoveicolo</w:t>
            </w:r>
          </w:p>
        </w:tc>
        <w:tc>
          <w:tcPr>
            <w:tcW w:w="1476" w:type="pct"/>
          </w:tcPr>
          <w:p w:rsidR="00834FB2" w:rsidRPr="00A500F2" w:rsidRDefault="00834FB2" w:rsidP="00A500F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proofErr w:type="spellStart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</w:t>
            </w:r>
            <w:proofErr w:type="spellEnd"/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-trattamento del veicolo da verniciare</w:t>
            </w:r>
          </w:p>
          <w:p w:rsidR="00834FB2" w:rsidRPr="00A500F2" w:rsidRDefault="00834FB2" w:rsidP="00A500F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verniciatura, essiccatura, e lucidatura delle parti riparate del veicolo</w:t>
            </w:r>
          </w:p>
          <w:p w:rsidR="00834FB2" w:rsidRPr="00A500F2" w:rsidRDefault="00834FB2" w:rsidP="00A500F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controllo qualità della superficie verniciata</w:t>
            </w:r>
          </w:p>
          <w:p w:rsidR="00834FB2" w:rsidRPr="00A500F2" w:rsidRDefault="00834FB2" w:rsidP="00A500F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trattamento dei rifiuti pericolosi liquidi e solidi</w:t>
            </w:r>
          </w:p>
        </w:tc>
        <w:tc>
          <w:tcPr>
            <w:tcW w:w="863" w:type="pct"/>
          </w:tcPr>
          <w:p w:rsidR="00834FB2" w:rsidRPr="00A500F2" w:rsidRDefault="00834FB2" w:rsidP="00834FB2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A500F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Veicolo verniciato secondo gli standard qualitativi definiti dalla casa automobilistica</w:t>
            </w:r>
          </w:p>
        </w:tc>
        <w:tc>
          <w:tcPr>
            <w:tcW w:w="749" w:type="pct"/>
            <w:vMerge/>
          </w:tcPr>
          <w:p w:rsidR="00834FB2" w:rsidRPr="00834FB2" w:rsidRDefault="00834FB2" w:rsidP="00834FB2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834FB2" w:rsidRPr="00834FB2" w:rsidRDefault="00834FB2" w:rsidP="00834FB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Pr="00A500F2" w:rsidRDefault="00A7221D" w:rsidP="00A500F2">
      <w:pPr>
        <w:spacing w:after="0" w:line="240" w:lineRule="auto"/>
        <w:ind w:right="664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sectPr w:rsidR="00A26CCD" w:rsidRPr="00A500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B10AF"/>
    <w:multiLevelType w:val="hybridMultilevel"/>
    <w:tmpl w:val="82D6B226"/>
    <w:lvl w:ilvl="0" w:tplc="04100001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b w:val="0"/>
        <w:i w:val="0"/>
        <w:color w:val="800000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A87588E"/>
    <w:multiLevelType w:val="hybridMultilevel"/>
    <w:tmpl w:val="CA781530"/>
    <w:lvl w:ilvl="0" w:tplc="9404D42C">
      <w:numFmt w:val="bullet"/>
      <w:lvlText w:val="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b w:val="0"/>
        <w:i w:val="0"/>
        <w:color w:val="800000"/>
        <w:sz w:val="16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6723F6"/>
    <w:multiLevelType w:val="hybridMultilevel"/>
    <w:tmpl w:val="7800FFEC"/>
    <w:lvl w:ilvl="0" w:tplc="1BF605A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C9399E"/>
    <w:multiLevelType w:val="hybridMultilevel"/>
    <w:tmpl w:val="2632D4EE"/>
    <w:lvl w:ilvl="0" w:tplc="ED00A6E6"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7D2D00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FC834E0"/>
    <w:multiLevelType w:val="hybridMultilevel"/>
    <w:tmpl w:val="66F2EF16"/>
    <w:lvl w:ilvl="0" w:tplc="A52AB830">
      <w:numFmt w:val="bullet"/>
      <w:lvlText w:val=""/>
      <w:lvlJc w:val="left"/>
      <w:pPr>
        <w:tabs>
          <w:tab w:val="num" w:pos="386"/>
        </w:tabs>
        <w:ind w:left="366" w:hanging="340"/>
      </w:pPr>
      <w:rPr>
        <w:rFonts w:ascii="Wingdings" w:hAnsi="Wingdings" w:hint="default"/>
        <w:b w:val="0"/>
        <w:i w:val="0"/>
        <w:color w:val="800000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66"/>
        </w:tabs>
        <w:ind w:left="146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86"/>
        </w:tabs>
        <w:ind w:left="21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06"/>
        </w:tabs>
        <w:ind w:left="29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26"/>
        </w:tabs>
        <w:ind w:left="362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46"/>
        </w:tabs>
        <w:ind w:left="43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66"/>
        </w:tabs>
        <w:ind w:left="50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86"/>
        </w:tabs>
        <w:ind w:left="578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06"/>
        </w:tabs>
        <w:ind w:left="6506" w:hanging="360"/>
      </w:pPr>
      <w:rPr>
        <w:rFonts w:ascii="Wingdings" w:hAnsi="Wingdings" w:hint="default"/>
      </w:rPr>
    </w:lvl>
  </w:abstractNum>
  <w:abstractNum w:abstractNumId="5">
    <w:nsid w:val="7FD3081D"/>
    <w:multiLevelType w:val="hybridMultilevel"/>
    <w:tmpl w:val="F7B44E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050"/>
    <w:rsid w:val="00107C0B"/>
    <w:rsid w:val="00475D25"/>
    <w:rsid w:val="0048398D"/>
    <w:rsid w:val="00834FB2"/>
    <w:rsid w:val="00A500F2"/>
    <w:rsid w:val="00A7221D"/>
    <w:rsid w:val="00B23A14"/>
    <w:rsid w:val="00B35287"/>
    <w:rsid w:val="00CB1050"/>
    <w:rsid w:val="00EC0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500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500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805</Words>
  <Characters>4589</Characters>
  <Application>Microsoft Office Word</Application>
  <DocSecurity>0</DocSecurity>
  <Lines>38</Lines>
  <Paragraphs>10</Paragraphs>
  <ScaleCrop>false</ScaleCrop>
  <Company/>
  <LinksUpToDate>false</LinksUpToDate>
  <CharactersWithSpaces>5384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8</cp:revision>
  <dcterms:created xsi:type="dcterms:W3CDTF">2013-07-23T13:35:00Z</dcterms:created>
  <dcterms:modified xsi:type="dcterms:W3CDTF">2013-07-25T08:23:00Z</dcterms:modified>
</cp:coreProperties>
</file>