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431" w:rsidRDefault="00B64431" w:rsidP="00B64431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543A9B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TECNICO DI PROGRAMMAZIONE DELLA PRODUZIONE INDUSTRIALE</w:t>
      </w:r>
    </w:p>
    <w:p w:rsidR="00410944" w:rsidRDefault="00410944" w:rsidP="00B64431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410944" w:rsidRDefault="00410944" w:rsidP="00B64431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391F0B" w:rsidRPr="00543A9B" w:rsidRDefault="00391F0B" w:rsidP="00B64431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B64431" w:rsidRPr="00B64431" w:rsidRDefault="00B64431" w:rsidP="00B64431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p w:rsidR="00B64431" w:rsidRDefault="00B64431" w:rsidP="00391F0B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</w:pPr>
      <w:r w:rsidRPr="00543A9B"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  <w:t>Tecnico di programmazione della produzione industriale</w:t>
      </w:r>
    </w:p>
    <w:p w:rsidR="00B64431" w:rsidRPr="00B64431" w:rsidRDefault="00B64431" w:rsidP="00B64431">
      <w:pPr>
        <w:spacing w:after="0" w:line="240" w:lineRule="auto"/>
        <w:jc w:val="center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  <w:bookmarkStart w:id="0" w:name="_GoBack"/>
      <w:bookmarkEnd w:id="0"/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B64431" w:rsidRPr="00B64431" w:rsidTr="005B04F7">
        <w:tc>
          <w:tcPr>
            <w:tcW w:w="5000" w:type="pct"/>
            <w:shd w:val="clear" w:color="auto" w:fill="4F81BD" w:themeFill="accent1"/>
          </w:tcPr>
          <w:p w:rsidR="00B64431" w:rsidRPr="00B64431" w:rsidRDefault="00B64431" w:rsidP="00391F0B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391F0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B64431" w:rsidRPr="00B64431" w:rsidTr="00482BDD">
        <w:tc>
          <w:tcPr>
            <w:tcW w:w="5000" w:type="pct"/>
          </w:tcPr>
          <w:p w:rsidR="00B64431" w:rsidRPr="005B04F7" w:rsidRDefault="00B64431" w:rsidP="00B64431">
            <w:pPr>
              <w:spacing w:before="60" w:after="0" w:line="240" w:lineRule="auto"/>
              <w:jc w:val="both"/>
              <w:rPr>
                <w:rFonts w:ascii="Arial Narrow" w:eastAsia="Times New Roman" w:hAnsi="Arial Narrow" w:cs="Tahoma"/>
                <w:lang w:eastAsia="it-IT"/>
              </w:rPr>
            </w:pPr>
            <w:r w:rsidRPr="005B04F7">
              <w:rPr>
                <w:rFonts w:ascii="Arial Narrow" w:eastAsia="Times New Roman" w:hAnsi="Arial Narrow" w:cs="Tahoma"/>
                <w:lang w:eastAsia="it-IT"/>
              </w:rPr>
              <w:t>Il Tecnico di programmazione della produzione industriale  è in grado di  strutturare e monitorare un programma di produzione, definendo i fabbisogni di risorse ed i relativi processi di approvvigionamento.</w:t>
            </w:r>
          </w:p>
          <w:p w:rsidR="00B64431" w:rsidRPr="00B64431" w:rsidRDefault="00B64431" w:rsidP="00B64431">
            <w:pPr>
              <w:spacing w:after="120" w:line="240" w:lineRule="auto"/>
              <w:jc w:val="both"/>
              <w:rPr>
                <w:rFonts w:ascii="MC Candom" w:eastAsia="Times New Roman" w:hAnsi="MC Candom" w:cs="Tahoma"/>
                <w:color w:val="7D2D00"/>
                <w:szCs w:val="24"/>
                <w:lang w:eastAsia="it-IT"/>
              </w:rPr>
            </w:pPr>
          </w:p>
        </w:tc>
      </w:tr>
    </w:tbl>
    <w:p w:rsidR="00B64431" w:rsidRPr="00B64431" w:rsidRDefault="00B64431" w:rsidP="00B64431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B64431" w:rsidRPr="00B64431" w:rsidRDefault="00B64431" w:rsidP="00B64431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B64431" w:rsidRPr="00B64431" w:rsidRDefault="00B64431" w:rsidP="00B64431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B64431" w:rsidRPr="00B64431" w:rsidTr="005B04F7">
        <w:trPr>
          <w:cantSplit/>
          <w:trHeight w:val="396"/>
        </w:trPr>
        <w:tc>
          <w:tcPr>
            <w:tcW w:w="5000" w:type="pct"/>
            <w:shd w:val="clear" w:color="auto" w:fill="4F81BD" w:themeFill="accent1"/>
          </w:tcPr>
          <w:p w:rsidR="00B64431" w:rsidRPr="00B64431" w:rsidRDefault="00B64431" w:rsidP="00391F0B">
            <w:pPr>
              <w:spacing w:after="0" w:line="240" w:lineRule="auto"/>
              <w:rPr>
                <w:rFonts w:ascii="MC Candom" w:eastAsia="Times New Roman" w:hAnsi="MC Candom" w:cs="Tahoma"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391F0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B64431" w:rsidRPr="00B64431" w:rsidTr="00482BDD">
        <w:trPr>
          <w:cantSplit/>
          <w:trHeight w:val="531"/>
        </w:trPr>
        <w:tc>
          <w:tcPr>
            <w:tcW w:w="5000" w:type="pct"/>
          </w:tcPr>
          <w:p w:rsidR="00B64431" w:rsidRPr="00B64431" w:rsidRDefault="00B64431" w:rsidP="00B64431">
            <w:pPr>
              <w:spacing w:before="120" w:after="120" w:line="240" w:lineRule="auto"/>
              <w:rPr>
                <w:rFonts w:ascii="MC Candom" w:eastAsia="Times New Roman" w:hAnsi="MC Candom" w:cs="Times New Roman"/>
                <w:smallCaps/>
                <w:color w:val="7D2D00"/>
                <w:szCs w:val="24"/>
                <w:lang w:eastAsia="it-IT"/>
              </w:rPr>
            </w:pPr>
            <w:r w:rsidRPr="005B04F7">
              <w:rPr>
                <w:rFonts w:ascii="Arial Narrow" w:eastAsia="Times New Roman" w:hAnsi="Arial Narrow" w:cs="Tahoma"/>
                <w:lang w:eastAsia="it-IT"/>
              </w:rPr>
              <w:t>Approvvigionamento e gestione della produzione industriale</w:t>
            </w:r>
            <w:r w:rsidRPr="00B64431">
              <w:rPr>
                <w:rFonts w:ascii="Lucida Handwriting" w:eastAsia="Times New Roman" w:hAnsi="Lucida Handwriting" w:cs="Tahoma"/>
                <w:i/>
                <w:iCs/>
                <w:color w:val="7D2D00"/>
                <w:sz w:val="36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</w:p>
        </w:tc>
      </w:tr>
    </w:tbl>
    <w:p w:rsidR="00B64431" w:rsidRPr="00B64431" w:rsidRDefault="00B64431" w:rsidP="00B64431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B64431" w:rsidRPr="00B64431" w:rsidRDefault="00B64431" w:rsidP="00B64431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5"/>
        <w:gridCol w:w="6237"/>
      </w:tblGrid>
      <w:tr w:rsidR="00B64431" w:rsidRPr="00B64431" w:rsidTr="005B04F7">
        <w:tc>
          <w:tcPr>
            <w:tcW w:w="9752" w:type="dxa"/>
            <w:gridSpan w:val="2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  <w:shd w:val="clear" w:color="auto" w:fill="4F81BD" w:themeFill="accent1"/>
          </w:tcPr>
          <w:p w:rsidR="00B64431" w:rsidRPr="00B64431" w:rsidRDefault="00B64431" w:rsidP="00391F0B">
            <w:pPr>
              <w:spacing w:after="0" w:line="240" w:lineRule="auto"/>
              <w:rPr>
                <w:rFonts w:ascii="MC Candom" w:eastAsia="Times New Roman" w:hAnsi="MC Candom" w:cs="Tahoma"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391F0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B64431" w:rsidRPr="00B64431" w:rsidTr="00482BDD">
        <w:trPr>
          <w:trHeight w:val="363"/>
        </w:trPr>
        <w:tc>
          <w:tcPr>
            <w:tcW w:w="3515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64431" w:rsidRPr="00B64431" w:rsidRDefault="00B64431" w:rsidP="007A4006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7A4006">
              <w:rPr>
                <w:rFonts w:ascii="Arial Narrow" w:eastAsia="Times New Roman" w:hAnsi="Arial Narrow" w:cs="Tahoma"/>
                <w:b/>
                <w:bCs/>
                <w:lang w:eastAsia="it-IT"/>
              </w:rPr>
              <w:t>Sistema di riferimento</w:t>
            </w:r>
            <w:r w:rsidRPr="00B64431"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64431" w:rsidRPr="00B64431" w:rsidRDefault="00B64431" w:rsidP="007A4006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7A4006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B64431" w:rsidRPr="00B64431" w:rsidTr="00482BDD">
        <w:trPr>
          <w:trHeight w:val="108"/>
        </w:trPr>
        <w:tc>
          <w:tcPr>
            <w:tcW w:w="3515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64431" w:rsidRPr="00B64431" w:rsidRDefault="00B64431" w:rsidP="00B64431">
            <w:pPr>
              <w:spacing w:before="40" w:after="40" w:line="240" w:lineRule="auto"/>
              <w:rPr>
                <w:rFonts w:ascii="MC Candom" w:eastAsia="Times New Roman" w:hAnsi="MC Candom" w:cs="Tahoma"/>
                <w:b/>
                <w:i/>
                <w:i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5B04F7">
              <w:rPr>
                <w:rFonts w:ascii="Arial Narrow" w:eastAsia="Times New Roman" w:hAnsi="Arial Narrow" w:cs="Tahoma"/>
                <w:lang w:eastAsia="it-IT"/>
              </w:rPr>
              <w:t>NUP</w:t>
            </w:r>
          </w:p>
        </w:tc>
        <w:tc>
          <w:tcPr>
            <w:tcW w:w="6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64431" w:rsidRPr="00B64431" w:rsidRDefault="00B64431" w:rsidP="00B64431">
            <w:pPr>
              <w:spacing w:before="100" w:beforeAutospacing="1" w:after="100" w:afterAutospacing="1" w:line="240" w:lineRule="auto"/>
              <w:rPr>
                <w:rFonts w:ascii="MC Candom" w:eastAsia="Arial Unicode MS" w:hAnsi="MC Candom" w:cs="Tahoma"/>
                <w:color w:val="7D2D00"/>
                <w:sz w:val="20"/>
                <w:szCs w:val="24"/>
                <w:lang w:eastAsia="it-IT"/>
              </w:rPr>
            </w:pPr>
            <w:r w:rsidRPr="005B04F7">
              <w:rPr>
                <w:rFonts w:ascii="Arial Narrow" w:eastAsia="Times New Roman" w:hAnsi="Arial Narrow" w:cs="Tahoma"/>
                <w:lang w:eastAsia="it-IT"/>
              </w:rPr>
              <w:t>3.3.1.3.0 Tecnici addetti all'organizzazione e al controllo gestionale della produzione</w:t>
            </w:r>
            <w:r w:rsidRPr="005B04F7">
              <w:rPr>
                <w:rFonts w:ascii="Arial Narrow" w:eastAsia="Times New Roman" w:hAnsi="Arial Narrow" w:cs="Tahoma"/>
                <w:lang w:eastAsia="it-IT"/>
              </w:rPr>
              <w:br/>
              <w:t>3.3.3.1.0 Approvvigionatori e responsabili acquisti</w:t>
            </w:r>
          </w:p>
        </w:tc>
      </w:tr>
    </w:tbl>
    <w:p w:rsidR="00B64431" w:rsidRPr="00B64431" w:rsidRDefault="00B64431" w:rsidP="00B64431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B64431" w:rsidRPr="00B64431" w:rsidRDefault="00B64431" w:rsidP="00B64431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B64431" w:rsidRPr="00B64431" w:rsidRDefault="00B64431" w:rsidP="00B64431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ahoma"/>
          <w:color w:val="7D2D00"/>
          <w:sz w:val="16"/>
          <w:szCs w:val="24"/>
          <w:lang w:eastAsia="it-IT"/>
        </w:rPr>
      </w:pPr>
      <w:r w:rsidRPr="00B64431">
        <w:rPr>
          <w:rFonts w:ascii="MC Candom" w:eastAsia="Times New Roman" w:hAnsi="MC Candom" w:cs="Times New Roman"/>
          <w:color w:val="7D2D00"/>
          <w:szCs w:val="24"/>
          <w:lang w:eastAsia="it-IT"/>
        </w:rPr>
        <w:br w:type="page"/>
      </w: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4140"/>
        <w:gridCol w:w="3202"/>
      </w:tblGrid>
      <w:tr w:rsidR="00B64431" w:rsidRPr="00B64431" w:rsidTr="005B04F7">
        <w:tc>
          <w:tcPr>
            <w:tcW w:w="2410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B64431" w:rsidRPr="00391F0B" w:rsidRDefault="00B64431" w:rsidP="00391F0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391F0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>Unità di competenza</w:t>
            </w:r>
          </w:p>
        </w:tc>
        <w:tc>
          <w:tcPr>
            <w:tcW w:w="414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B64431" w:rsidRPr="00391F0B" w:rsidRDefault="00B64431" w:rsidP="00391F0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391F0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 xml:space="preserve">Capacità </w:t>
            </w:r>
          </w:p>
          <w:p w:rsidR="00B64431" w:rsidRPr="00391F0B" w:rsidRDefault="00B64431" w:rsidP="00391F0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391F0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(essere in grado di)</w:t>
            </w:r>
          </w:p>
        </w:tc>
        <w:tc>
          <w:tcPr>
            <w:tcW w:w="3202" w:type="dxa"/>
            <w:tcBorders>
              <w:left w:val="nil"/>
            </w:tcBorders>
            <w:shd w:val="clear" w:color="auto" w:fill="4F81BD" w:themeFill="accent1"/>
            <w:vAlign w:val="center"/>
          </w:tcPr>
          <w:p w:rsidR="00B64431" w:rsidRPr="00391F0B" w:rsidRDefault="00B64431" w:rsidP="00391F0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391F0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Conoscenze</w:t>
            </w:r>
          </w:p>
          <w:p w:rsidR="00B64431" w:rsidRPr="00391F0B" w:rsidRDefault="00B64431" w:rsidP="00391F0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391F0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(conoscere)</w:t>
            </w:r>
          </w:p>
        </w:tc>
      </w:tr>
      <w:tr w:rsidR="00B64431" w:rsidRPr="00B64431" w:rsidTr="00482BDD">
        <w:trPr>
          <w:cantSplit/>
          <w:trHeight w:val="284"/>
        </w:trPr>
        <w:tc>
          <w:tcPr>
            <w:tcW w:w="2410" w:type="dxa"/>
            <w:vMerge w:val="restart"/>
          </w:tcPr>
          <w:p w:rsidR="00B64431" w:rsidRPr="00424F82" w:rsidRDefault="00B64431" w:rsidP="00424F8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424F82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1.  Strutturazione programma di produzione </w:t>
            </w:r>
          </w:p>
          <w:p w:rsidR="00B64431" w:rsidRPr="00424F82" w:rsidRDefault="00B64431" w:rsidP="00424F8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</w:tcPr>
          <w:p w:rsidR="00B64431" w:rsidRPr="001822EA" w:rsidRDefault="00B64431" w:rsidP="001822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comprendere ed interpretare specifiche tecnico-progettuali e di produzione in merito a tempi, metodi e vincoli economico-produttivi</w:t>
            </w:r>
          </w:p>
        </w:tc>
        <w:tc>
          <w:tcPr>
            <w:tcW w:w="3202" w:type="dxa"/>
            <w:vMerge w:val="restart"/>
            <w:vAlign w:val="center"/>
          </w:tcPr>
          <w:p w:rsidR="00B64431" w:rsidRPr="001822EA" w:rsidRDefault="00B64431" w:rsidP="001822EA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Caratteristiche, specifiche tecniche e standard qualitativi dei prodotti trattati</w:t>
            </w:r>
          </w:p>
          <w:p w:rsidR="00B64431" w:rsidRPr="001822EA" w:rsidRDefault="00B64431" w:rsidP="001822EA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Tecnologie dei materiali trattati e relativi utilizzi in produzione</w:t>
            </w:r>
          </w:p>
          <w:p w:rsidR="00B64431" w:rsidRPr="001822EA" w:rsidRDefault="00B64431" w:rsidP="001822EA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Principali caratteristiche e parametri di funzionamento di macchinari e attrezzature di produzione (capacità produttiva, tempi di manutenzione preventiva ed ordinaria, ecc.)</w:t>
            </w:r>
          </w:p>
          <w:p w:rsidR="00B64431" w:rsidRPr="001822EA" w:rsidRDefault="00B64431" w:rsidP="001822EA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tipologie di produzione industriale (a flusso continuo, su commessa, per lotti)</w:t>
            </w:r>
          </w:p>
          <w:p w:rsidR="00B64431" w:rsidRPr="001822EA" w:rsidRDefault="00B64431" w:rsidP="001822EA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Strumenti e tecniche di programmazione (tipo </w:t>
            </w:r>
            <w:proofErr w:type="spellStart"/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Pert</w:t>
            </w:r>
            <w:proofErr w:type="spellEnd"/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e </w:t>
            </w:r>
            <w:proofErr w:type="spellStart"/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Gantt</w:t>
            </w:r>
            <w:proofErr w:type="spellEnd"/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, ecc.)</w:t>
            </w:r>
          </w:p>
          <w:p w:rsidR="00B64431" w:rsidRPr="001822EA" w:rsidRDefault="00B64431" w:rsidP="001822EA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Caratteristiche ed utilizzabilità dei sistemi informatici di pianificazione di risorse</w:t>
            </w:r>
          </w:p>
          <w:p w:rsidR="00B64431" w:rsidRPr="001822EA" w:rsidRDefault="00B64431" w:rsidP="001822EA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Componenti tecnico-economiche del ciclo approvvigionamento ed acquisti</w:t>
            </w:r>
          </w:p>
          <w:p w:rsidR="00B64431" w:rsidRPr="001822EA" w:rsidRDefault="00B64431" w:rsidP="001822EA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Principali elementi  relativi a sistemi e metodi per la gestione logistica interna ed esterna</w:t>
            </w:r>
          </w:p>
          <w:p w:rsidR="00B64431" w:rsidRPr="001822EA" w:rsidRDefault="00B64431" w:rsidP="001822EA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Struttura dei costi di produzione</w:t>
            </w:r>
          </w:p>
          <w:p w:rsidR="00B64431" w:rsidRPr="001822EA" w:rsidRDefault="00B64431" w:rsidP="001822EA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e strumenti di reporting gestionale</w:t>
            </w:r>
          </w:p>
          <w:p w:rsidR="00B64431" w:rsidRPr="001822EA" w:rsidRDefault="00B64431" w:rsidP="001822EA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La modulistica aziendale di riferimento: schede istruzioni, programmi di produzione, schede controllo qualità, schede di manutenzione preventiva, ecc.</w:t>
            </w:r>
          </w:p>
          <w:p w:rsidR="00B64431" w:rsidRPr="001822EA" w:rsidRDefault="00B64431" w:rsidP="001822EA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norme ISO 9000:2000</w:t>
            </w:r>
          </w:p>
          <w:p w:rsidR="00B64431" w:rsidRPr="001822EA" w:rsidRDefault="00B64431" w:rsidP="001822EA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Norme e disposizioni a tutela della sicurezza nell’ambiente di lavoro</w:t>
            </w:r>
          </w:p>
        </w:tc>
      </w:tr>
      <w:tr w:rsidR="00B64431" w:rsidRPr="00B64431" w:rsidTr="00482BDD">
        <w:trPr>
          <w:cantSplit/>
          <w:trHeight w:val="284"/>
        </w:trPr>
        <w:tc>
          <w:tcPr>
            <w:tcW w:w="2410" w:type="dxa"/>
            <w:vMerge/>
          </w:tcPr>
          <w:p w:rsidR="00B64431" w:rsidRPr="00424F82" w:rsidRDefault="00B64431" w:rsidP="00424F8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</w:tcPr>
          <w:p w:rsidR="00B64431" w:rsidRPr="001822EA" w:rsidRDefault="00B64431" w:rsidP="001822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stabilire strategie e relative regole di messa in produzione in relazione ai dati di ordinato</w:t>
            </w:r>
          </w:p>
        </w:tc>
        <w:tc>
          <w:tcPr>
            <w:tcW w:w="3202" w:type="dxa"/>
            <w:vMerge/>
          </w:tcPr>
          <w:p w:rsidR="00B64431" w:rsidRPr="001822EA" w:rsidRDefault="00B64431" w:rsidP="001822EA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</w:tr>
      <w:tr w:rsidR="00B64431" w:rsidRPr="00B64431" w:rsidTr="00482BDD">
        <w:trPr>
          <w:cantSplit/>
          <w:trHeight w:val="284"/>
        </w:trPr>
        <w:tc>
          <w:tcPr>
            <w:tcW w:w="2410" w:type="dxa"/>
            <w:vMerge/>
          </w:tcPr>
          <w:p w:rsidR="00B64431" w:rsidRPr="00424F82" w:rsidRDefault="00B64431" w:rsidP="00424F8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</w:tcPr>
          <w:p w:rsidR="00B64431" w:rsidRPr="001822EA" w:rsidRDefault="00B64431" w:rsidP="001822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utilizzare sistemi e strumenti informatici di programmazione della produzione</w:t>
            </w:r>
          </w:p>
        </w:tc>
        <w:tc>
          <w:tcPr>
            <w:tcW w:w="3202" w:type="dxa"/>
            <w:vMerge/>
          </w:tcPr>
          <w:p w:rsidR="00B64431" w:rsidRPr="001822EA" w:rsidRDefault="00B64431" w:rsidP="001822EA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</w:tr>
      <w:tr w:rsidR="00B64431" w:rsidRPr="00B64431" w:rsidTr="00482BDD">
        <w:trPr>
          <w:cantSplit/>
          <w:trHeight w:val="488"/>
        </w:trPr>
        <w:tc>
          <w:tcPr>
            <w:tcW w:w="2410" w:type="dxa"/>
            <w:vMerge/>
          </w:tcPr>
          <w:p w:rsidR="00B64431" w:rsidRPr="00424F82" w:rsidRDefault="00B64431" w:rsidP="00424F8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</w:tcPr>
          <w:p w:rsidR="00B64431" w:rsidRPr="001822EA" w:rsidRDefault="00B64431" w:rsidP="001822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compatibilità e coerenza dei programmi di produzione prospettati con obiettivi strategici aziendali in termini di costi, qualità e tempi</w:t>
            </w:r>
          </w:p>
        </w:tc>
        <w:tc>
          <w:tcPr>
            <w:tcW w:w="3202" w:type="dxa"/>
            <w:vMerge/>
          </w:tcPr>
          <w:p w:rsidR="00B64431" w:rsidRPr="001822EA" w:rsidRDefault="00B64431" w:rsidP="001822EA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</w:tr>
      <w:tr w:rsidR="00B64431" w:rsidRPr="00B64431" w:rsidTr="00482BDD">
        <w:trPr>
          <w:cantSplit/>
          <w:trHeight w:val="155"/>
        </w:trPr>
        <w:tc>
          <w:tcPr>
            <w:tcW w:w="2410" w:type="dxa"/>
            <w:vMerge w:val="restart"/>
          </w:tcPr>
          <w:p w:rsidR="00B64431" w:rsidRPr="00424F82" w:rsidRDefault="00B64431" w:rsidP="00424F8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424F82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2. </w:t>
            </w:r>
            <w:r w:rsidRPr="00424F82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>Dimensionamento fabbisogni di risorse</w:t>
            </w:r>
          </w:p>
          <w:p w:rsidR="00B64431" w:rsidRPr="00424F82" w:rsidRDefault="00B64431" w:rsidP="00424F8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</w:tcPr>
          <w:p w:rsidR="00B64431" w:rsidRPr="001822EA" w:rsidRDefault="00B64431" w:rsidP="001822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identificare i fabbisogni e le disponibilità di materiali in rapporto al programma di produzione definito </w:t>
            </w:r>
          </w:p>
        </w:tc>
        <w:tc>
          <w:tcPr>
            <w:tcW w:w="3202" w:type="dxa"/>
            <w:vMerge/>
          </w:tcPr>
          <w:p w:rsidR="00B64431" w:rsidRPr="001822EA" w:rsidRDefault="00B64431" w:rsidP="001822EA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</w:tr>
      <w:tr w:rsidR="00B64431" w:rsidRPr="00B64431" w:rsidTr="00482BDD">
        <w:trPr>
          <w:cantSplit/>
          <w:trHeight w:val="155"/>
        </w:trPr>
        <w:tc>
          <w:tcPr>
            <w:tcW w:w="2410" w:type="dxa"/>
            <w:vMerge/>
          </w:tcPr>
          <w:p w:rsidR="00B64431" w:rsidRPr="00424F82" w:rsidRDefault="00B64431" w:rsidP="00424F8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</w:tcPr>
          <w:p w:rsidR="00B64431" w:rsidRPr="001822EA" w:rsidRDefault="00B64431" w:rsidP="001822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individuare i fabbisogni e le disponibilità di risorse professionali  e tecnologiche necessarie al  programma di produzione definito </w:t>
            </w:r>
          </w:p>
        </w:tc>
        <w:tc>
          <w:tcPr>
            <w:tcW w:w="3202" w:type="dxa"/>
            <w:vMerge/>
          </w:tcPr>
          <w:p w:rsidR="00B64431" w:rsidRPr="001822EA" w:rsidRDefault="00B64431" w:rsidP="001822EA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</w:tr>
      <w:tr w:rsidR="00B64431" w:rsidRPr="00B64431" w:rsidTr="00482BDD">
        <w:trPr>
          <w:cantSplit/>
          <w:trHeight w:val="155"/>
        </w:trPr>
        <w:tc>
          <w:tcPr>
            <w:tcW w:w="2410" w:type="dxa"/>
            <w:vMerge/>
          </w:tcPr>
          <w:p w:rsidR="00B64431" w:rsidRPr="00424F82" w:rsidRDefault="00B64431" w:rsidP="00424F8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</w:tcPr>
          <w:p w:rsidR="00B64431" w:rsidRPr="001822EA" w:rsidRDefault="00B64431" w:rsidP="001822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definire tempistiche di approvvigionamento in funzione dei carichi </w:t>
            </w:r>
          </w:p>
        </w:tc>
        <w:tc>
          <w:tcPr>
            <w:tcW w:w="3202" w:type="dxa"/>
            <w:vMerge/>
          </w:tcPr>
          <w:p w:rsidR="00B64431" w:rsidRPr="001822EA" w:rsidRDefault="00B64431" w:rsidP="001822EA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</w:tr>
      <w:tr w:rsidR="00B64431" w:rsidRPr="00B64431" w:rsidTr="00482BDD">
        <w:trPr>
          <w:cantSplit/>
          <w:trHeight w:val="323"/>
        </w:trPr>
        <w:tc>
          <w:tcPr>
            <w:tcW w:w="2410" w:type="dxa"/>
            <w:vMerge/>
          </w:tcPr>
          <w:p w:rsidR="00B64431" w:rsidRPr="00424F82" w:rsidRDefault="00B64431" w:rsidP="00424F8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</w:tcPr>
          <w:p w:rsidR="00B64431" w:rsidRPr="001822EA" w:rsidRDefault="00B64431" w:rsidP="001822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livelli delle risorse in funzione dei tempi di attraversamento (produzione, approvvigionamento, ecc.)</w:t>
            </w:r>
          </w:p>
        </w:tc>
        <w:tc>
          <w:tcPr>
            <w:tcW w:w="3202" w:type="dxa"/>
            <w:vMerge/>
          </w:tcPr>
          <w:p w:rsidR="00B64431" w:rsidRPr="001822EA" w:rsidRDefault="00B64431" w:rsidP="001822EA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</w:tr>
      <w:tr w:rsidR="00B64431" w:rsidRPr="00B64431" w:rsidTr="00482BDD">
        <w:trPr>
          <w:cantSplit/>
          <w:trHeight w:val="210"/>
        </w:trPr>
        <w:tc>
          <w:tcPr>
            <w:tcW w:w="2410" w:type="dxa"/>
            <w:vMerge w:val="restart"/>
          </w:tcPr>
          <w:p w:rsidR="00B64431" w:rsidRPr="00424F82" w:rsidRDefault="00B64431" w:rsidP="00424F8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424F82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3.  Configurazione processi di approvvigionamento</w:t>
            </w:r>
          </w:p>
          <w:p w:rsidR="00B64431" w:rsidRPr="00424F82" w:rsidRDefault="00B64431" w:rsidP="00424F8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</w:tcPr>
          <w:p w:rsidR="00B64431" w:rsidRPr="001822EA" w:rsidRDefault="00B64431" w:rsidP="001822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bookmarkStart w:id="1" w:name="OLE_LINK2"/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individuare processi e fattori critici della catena degli approvvigionamenti </w:t>
            </w:r>
            <w:bookmarkEnd w:id="1"/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 rapporto a contesto produttivo specifico e vincoli operativi</w:t>
            </w:r>
          </w:p>
        </w:tc>
        <w:tc>
          <w:tcPr>
            <w:tcW w:w="3202" w:type="dxa"/>
            <w:vMerge/>
          </w:tcPr>
          <w:p w:rsidR="00B64431" w:rsidRPr="001822EA" w:rsidRDefault="00B64431" w:rsidP="001822EA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</w:tr>
      <w:tr w:rsidR="00B64431" w:rsidRPr="00B64431" w:rsidTr="00482BDD">
        <w:trPr>
          <w:cantSplit/>
          <w:trHeight w:val="210"/>
        </w:trPr>
        <w:tc>
          <w:tcPr>
            <w:tcW w:w="2410" w:type="dxa"/>
            <w:vMerge/>
          </w:tcPr>
          <w:p w:rsidR="00B64431" w:rsidRPr="00424F82" w:rsidRDefault="00B64431" w:rsidP="00424F8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</w:tcPr>
          <w:p w:rsidR="00B64431" w:rsidRPr="001822EA" w:rsidRDefault="00B64431" w:rsidP="001822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valutare alternative di fornitura in rapporto a  tempi e caratteristiche qualitative e quantitative </w:t>
            </w:r>
          </w:p>
        </w:tc>
        <w:tc>
          <w:tcPr>
            <w:tcW w:w="3202" w:type="dxa"/>
            <w:vMerge/>
          </w:tcPr>
          <w:p w:rsidR="00B64431" w:rsidRPr="001822EA" w:rsidRDefault="00B64431" w:rsidP="001822EA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</w:tr>
      <w:tr w:rsidR="00B64431" w:rsidRPr="00B64431" w:rsidTr="00482BDD">
        <w:trPr>
          <w:cantSplit/>
          <w:trHeight w:val="210"/>
        </w:trPr>
        <w:tc>
          <w:tcPr>
            <w:tcW w:w="2410" w:type="dxa"/>
            <w:vMerge/>
          </w:tcPr>
          <w:p w:rsidR="00B64431" w:rsidRPr="00424F82" w:rsidRDefault="00B64431" w:rsidP="00424F8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</w:tcPr>
          <w:p w:rsidR="00B64431" w:rsidRPr="001822EA" w:rsidRDefault="00B64431" w:rsidP="001822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l’incidenza dei tempi di approvvigionamento sulla tempistica delle attività produttive</w:t>
            </w:r>
          </w:p>
        </w:tc>
        <w:tc>
          <w:tcPr>
            <w:tcW w:w="3202" w:type="dxa"/>
            <w:vMerge/>
          </w:tcPr>
          <w:p w:rsidR="00B64431" w:rsidRPr="001822EA" w:rsidRDefault="00B64431" w:rsidP="001822EA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</w:tr>
      <w:tr w:rsidR="00B64431" w:rsidRPr="00B64431" w:rsidTr="00482BDD">
        <w:trPr>
          <w:cantSplit/>
          <w:trHeight w:val="210"/>
        </w:trPr>
        <w:tc>
          <w:tcPr>
            <w:tcW w:w="2410" w:type="dxa"/>
            <w:vMerge/>
          </w:tcPr>
          <w:p w:rsidR="00B64431" w:rsidRPr="00424F82" w:rsidRDefault="00B64431" w:rsidP="00424F8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</w:tcPr>
          <w:p w:rsidR="00B64431" w:rsidRPr="001822EA" w:rsidRDefault="00B64431" w:rsidP="001822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determinare modalità e procedure per l’immissione dei materiali in produzione</w:t>
            </w:r>
          </w:p>
        </w:tc>
        <w:tc>
          <w:tcPr>
            <w:tcW w:w="3202" w:type="dxa"/>
            <w:vMerge/>
          </w:tcPr>
          <w:p w:rsidR="00B64431" w:rsidRPr="001822EA" w:rsidRDefault="00B64431" w:rsidP="001822EA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</w:tr>
      <w:tr w:rsidR="00B64431" w:rsidRPr="00B64431" w:rsidTr="00482BDD">
        <w:trPr>
          <w:cantSplit/>
          <w:trHeight w:val="284"/>
        </w:trPr>
        <w:tc>
          <w:tcPr>
            <w:tcW w:w="2410" w:type="dxa"/>
            <w:vMerge w:val="restart"/>
          </w:tcPr>
          <w:p w:rsidR="00B64431" w:rsidRPr="00424F82" w:rsidRDefault="00B64431" w:rsidP="00424F8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424F82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4. </w:t>
            </w:r>
            <w:bookmarkStart w:id="2" w:name="OLE_LINK4"/>
            <w:r w:rsidRPr="00424F82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Sviluppo valutazioni di capacità produttiva </w:t>
            </w:r>
          </w:p>
          <w:bookmarkEnd w:id="2"/>
          <w:p w:rsidR="00B64431" w:rsidRPr="00424F82" w:rsidRDefault="00B64431" w:rsidP="00424F8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140" w:type="dxa"/>
          </w:tcPr>
          <w:p w:rsidR="00B64431" w:rsidRPr="001822EA" w:rsidRDefault="00B64431" w:rsidP="001822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rilevare variabili critiche e grandezze per il controllo della capacità produttiva aziendale, identificando le opportune azioni correttive </w:t>
            </w:r>
          </w:p>
        </w:tc>
        <w:tc>
          <w:tcPr>
            <w:tcW w:w="3202" w:type="dxa"/>
            <w:vMerge/>
          </w:tcPr>
          <w:p w:rsidR="00B64431" w:rsidRPr="001822EA" w:rsidRDefault="00B64431" w:rsidP="001822EA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</w:tr>
      <w:tr w:rsidR="00B64431" w:rsidRPr="00B64431" w:rsidTr="00482BDD">
        <w:trPr>
          <w:cantSplit/>
          <w:trHeight w:val="458"/>
        </w:trPr>
        <w:tc>
          <w:tcPr>
            <w:tcW w:w="2410" w:type="dxa"/>
            <w:vMerge/>
          </w:tcPr>
          <w:p w:rsidR="00B64431" w:rsidRPr="00B64431" w:rsidRDefault="00B64431" w:rsidP="00B64431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4140" w:type="dxa"/>
          </w:tcPr>
          <w:p w:rsidR="00B64431" w:rsidRPr="001822EA" w:rsidRDefault="00B64431" w:rsidP="001822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valutare i parametri di efficienza ed efficacia di un processo di produzione e relativi interventi </w:t>
            </w:r>
            <w:proofErr w:type="spellStart"/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operatvi</w:t>
            </w:r>
            <w:proofErr w:type="spellEnd"/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  per la corretta gestione</w:t>
            </w:r>
          </w:p>
        </w:tc>
        <w:tc>
          <w:tcPr>
            <w:tcW w:w="3202" w:type="dxa"/>
            <w:vMerge/>
          </w:tcPr>
          <w:p w:rsidR="00B64431" w:rsidRPr="001822EA" w:rsidRDefault="00B64431" w:rsidP="001822EA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</w:tr>
      <w:tr w:rsidR="00B64431" w:rsidRPr="00B64431" w:rsidTr="00482BDD">
        <w:trPr>
          <w:cantSplit/>
          <w:trHeight w:val="580"/>
        </w:trPr>
        <w:tc>
          <w:tcPr>
            <w:tcW w:w="2410" w:type="dxa"/>
            <w:vMerge/>
          </w:tcPr>
          <w:p w:rsidR="00B64431" w:rsidRPr="00B64431" w:rsidRDefault="00B64431" w:rsidP="00B64431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4140" w:type="dxa"/>
          </w:tcPr>
          <w:p w:rsidR="00B64431" w:rsidRPr="001822EA" w:rsidRDefault="00B64431" w:rsidP="001822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utilizzare strumenti e procedure informatizzate e non, di monitoraggio della grandezze di produzione (costi, tempi e quantitativi prodotti)</w:t>
            </w:r>
          </w:p>
        </w:tc>
        <w:tc>
          <w:tcPr>
            <w:tcW w:w="3202" w:type="dxa"/>
            <w:vMerge/>
          </w:tcPr>
          <w:p w:rsidR="00B64431" w:rsidRPr="001822EA" w:rsidRDefault="00B64431" w:rsidP="001822EA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</w:tr>
      <w:tr w:rsidR="00B64431" w:rsidRPr="00B64431" w:rsidTr="00482BDD">
        <w:trPr>
          <w:cantSplit/>
          <w:trHeight w:val="580"/>
        </w:trPr>
        <w:tc>
          <w:tcPr>
            <w:tcW w:w="2410" w:type="dxa"/>
            <w:vMerge/>
          </w:tcPr>
          <w:p w:rsidR="00B64431" w:rsidRPr="00B64431" w:rsidRDefault="00B64431" w:rsidP="00B64431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4140" w:type="dxa"/>
          </w:tcPr>
          <w:p w:rsidR="00B64431" w:rsidRPr="001822EA" w:rsidRDefault="00B64431" w:rsidP="001822EA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vincoli e convenienze tecnico-economici dell’assegnazione all’esterno di fasi di lavorazione al fine ottimizzare la programmazione della produzione</w:t>
            </w:r>
          </w:p>
        </w:tc>
        <w:tc>
          <w:tcPr>
            <w:tcW w:w="3202" w:type="dxa"/>
            <w:vMerge/>
          </w:tcPr>
          <w:p w:rsidR="00B64431" w:rsidRPr="001822EA" w:rsidRDefault="00B64431" w:rsidP="001822EA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</w:tr>
    </w:tbl>
    <w:p w:rsidR="00B64431" w:rsidRPr="00B64431" w:rsidRDefault="00B64431" w:rsidP="007A4006">
      <w:pPr>
        <w:spacing w:after="0" w:line="240" w:lineRule="auto"/>
        <w:jc w:val="center"/>
        <w:rPr>
          <w:rFonts w:ascii="MC Candom" w:eastAsia="Times New Roman" w:hAnsi="MC Candom" w:cs="Times New Roman"/>
          <w:b/>
          <w:bCs/>
          <w:smallCaps/>
          <w:color w:val="7D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B64431">
        <w:rPr>
          <w:rFonts w:ascii="MC Candom" w:eastAsia="Times New Roman" w:hAnsi="MC Candom" w:cs="Times New Roman"/>
          <w:b/>
          <w:bCs/>
          <w:smallCaps/>
          <w:color w:val="7D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br w:type="page"/>
      </w:r>
      <w:r w:rsidRPr="007A4006">
        <w:rPr>
          <w:rFonts w:ascii="Arial Narrow" w:eastAsia="Times New Roman" w:hAnsi="Arial Narrow" w:cs="Tahoma"/>
          <w:b/>
          <w:bCs/>
          <w:lang w:eastAsia="it-IT"/>
        </w:rPr>
        <w:lastRenderedPageBreak/>
        <w:t xml:space="preserve">Indicazioni per </w:t>
      </w:r>
      <w:smartTag w:uri="urn:schemas-microsoft-com:office:smarttags" w:element="PersonName">
        <w:smartTagPr>
          <w:attr w:name="ProductID" w:val="LA VALUTAZIONE DELLE"/>
        </w:smartTagPr>
        <w:r w:rsidRPr="007A4006">
          <w:rPr>
            <w:rFonts w:ascii="Arial Narrow" w:eastAsia="Times New Roman" w:hAnsi="Arial Narrow" w:cs="Tahoma"/>
            <w:b/>
            <w:bCs/>
            <w:lang w:eastAsia="it-IT"/>
          </w:rPr>
          <w:t>la valutazione delle</w:t>
        </w:r>
      </w:smartTag>
      <w:r w:rsidRPr="007A4006">
        <w:rPr>
          <w:rFonts w:ascii="Arial Narrow" w:eastAsia="Times New Roman" w:hAnsi="Arial Narrow" w:cs="Tahoma"/>
          <w:b/>
          <w:bCs/>
          <w:lang w:eastAsia="it-IT"/>
        </w:rPr>
        <w:t xml:space="preserve"> unità di competenza</w:t>
      </w:r>
    </w:p>
    <w:p w:rsidR="00B64431" w:rsidRPr="00B64431" w:rsidRDefault="00B64431" w:rsidP="00B64431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tbl>
      <w:tblPr>
        <w:tblW w:w="9778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980"/>
        <w:gridCol w:w="2520"/>
        <w:gridCol w:w="1744"/>
        <w:gridCol w:w="1124"/>
      </w:tblGrid>
      <w:tr w:rsidR="00B64431" w:rsidRPr="00B64431" w:rsidTr="005B04F7">
        <w:trPr>
          <w:trHeight w:val="763"/>
        </w:trPr>
        <w:tc>
          <w:tcPr>
            <w:tcW w:w="2410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B64431" w:rsidRPr="00391F0B" w:rsidRDefault="00B64431" w:rsidP="00391F0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391F0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198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B64431" w:rsidRPr="00391F0B" w:rsidRDefault="00B64431" w:rsidP="00391F0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391F0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Oggetto di osservazione</w:t>
            </w:r>
          </w:p>
        </w:tc>
        <w:tc>
          <w:tcPr>
            <w:tcW w:w="252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B64431" w:rsidRPr="00391F0B" w:rsidRDefault="00B64431" w:rsidP="00391F0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391F0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1744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B64431" w:rsidRPr="00391F0B" w:rsidRDefault="00B64431" w:rsidP="00391F0B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391F0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Risultato atteso</w:t>
            </w:r>
          </w:p>
        </w:tc>
        <w:tc>
          <w:tcPr>
            <w:tcW w:w="1124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B64431" w:rsidRPr="00391F0B" w:rsidRDefault="00B64431" w:rsidP="00391F0B">
            <w:pPr>
              <w:keepNext/>
              <w:spacing w:after="0" w:line="240" w:lineRule="auto"/>
              <w:outlineLvl w:val="4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391F0B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Modalità</w:t>
            </w:r>
          </w:p>
        </w:tc>
      </w:tr>
      <w:tr w:rsidR="00B64431" w:rsidRPr="00B64431" w:rsidTr="00482BDD">
        <w:trPr>
          <w:cantSplit/>
        </w:trPr>
        <w:tc>
          <w:tcPr>
            <w:tcW w:w="2410" w:type="dxa"/>
          </w:tcPr>
          <w:p w:rsidR="00B64431" w:rsidRPr="00424F82" w:rsidRDefault="001822EA" w:rsidP="00424F8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1.</w:t>
            </w:r>
            <w:r w:rsidR="00B64431" w:rsidRPr="00424F82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Strutturazione programma di produzione </w:t>
            </w:r>
          </w:p>
        </w:tc>
        <w:tc>
          <w:tcPr>
            <w:tcW w:w="1980" w:type="dxa"/>
          </w:tcPr>
          <w:p w:rsidR="00B64431" w:rsidRPr="001822EA" w:rsidRDefault="00B64431" w:rsidP="00B64431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Le operazioni di strutturazione del programma di produzione </w:t>
            </w:r>
          </w:p>
        </w:tc>
        <w:tc>
          <w:tcPr>
            <w:tcW w:w="2520" w:type="dxa"/>
          </w:tcPr>
          <w:p w:rsidR="00B64431" w:rsidRPr="001822EA" w:rsidRDefault="00B64431" w:rsidP="001822EA">
            <w:pPr>
              <w:spacing w:after="0" w:line="240" w:lineRule="auto"/>
              <w:ind w:left="-3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acquisizione ed elaborazione dati di ordinato</w:t>
            </w:r>
          </w:p>
          <w:p w:rsidR="00B64431" w:rsidRPr="001822EA" w:rsidRDefault="00B64431" w:rsidP="001822EA">
            <w:pPr>
              <w:spacing w:after="0" w:line="240" w:lineRule="auto"/>
              <w:ind w:left="-3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redazione ed aggiornamento del programma di produzione </w:t>
            </w:r>
          </w:p>
          <w:p w:rsidR="00B64431" w:rsidRPr="001822EA" w:rsidRDefault="00B64431" w:rsidP="001822EA">
            <w:pPr>
              <w:spacing w:after="0" w:line="240" w:lineRule="auto"/>
              <w:ind w:left="-3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emissione degli ordini di lavorazione per reparti interni e unità produttive esterne</w:t>
            </w:r>
          </w:p>
        </w:tc>
        <w:tc>
          <w:tcPr>
            <w:tcW w:w="1744" w:type="dxa"/>
          </w:tcPr>
          <w:p w:rsidR="00B64431" w:rsidRPr="001822EA" w:rsidRDefault="00B64431" w:rsidP="001822EA">
            <w:pPr>
              <w:spacing w:after="0" w:line="240" w:lineRule="auto"/>
              <w:ind w:left="-3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Produzione programmata in coerenza con dati di ordinato e capacità produttiva aziendale </w:t>
            </w:r>
          </w:p>
        </w:tc>
        <w:tc>
          <w:tcPr>
            <w:tcW w:w="1124" w:type="dxa"/>
            <w:vMerge w:val="restart"/>
            <w:textDirection w:val="tbRl"/>
            <w:vAlign w:val="center"/>
          </w:tcPr>
          <w:p w:rsidR="00B64431" w:rsidRPr="00B64431" w:rsidRDefault="00B64431" w:rsidP="001822EA">
            <w:pPr>
              <w:spacing w:after="0" w:line="240" w:lineRule="auto"/>
              <w:ind w:left="-30"/>
              <w:jc w:val="center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Prova pratica in situazione</w:t>
            </w:r>
          </w:p>
        </w:tc>
      </w:tr>
      <w:tr w:rsidR="00B64431" w:rsidRPr="00B64431" w:rsidTr="00482BDD">
        <w:trPr>
          <w:cantSplit/>
        </w:trPr>
        <w:tc>
          <w:tcPr>
            <w:tcW w:w="2410" w:type="dxa"/>
          </w:tcPr>
          <w:p w:rsidR="00B64431" w:rsidRPr="00424F82" w:rsidRDefault="001822EA" w:rsidP="00424F8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2.</w:t>
            </w:r>
            <w:r w:rsidR="00B64431" w:rsidRPr="00424F82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Dimensionamento fabbisogni di risorse</w:t>
            </w:r>
          </w:p>
          <w:p w:rsidR="00B64431" w:rsidRPr="00424F82" w:rsidRDefault="00B64431" w:rsidP="00424F8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980" w:type="dxa"/>
          </w:tcPr>
          <w:p w:rsidR="00B64431" w:rsidRPr="001822EA" w:rsidRDefault="00B64431" w:rsidP="00B64431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dimensionamento dei fabbisogni di risorse</w:t>
            </w:r>
          </w:p>
        </w:tc>
        <w:tc>
          <w:tcPr>
            <w:tcW w:w="2520" w:type="dxa"/>
          </w:tcPr>
          <w:p w:rsidR="00B64431" w:rsidRPr="001822EA" w:rsidRDefault="00B64431" w:rsidP="001822EA">
            <w:pPr>
              <w:spacing w:after="0" w:line="240" w:lineRule="auto"/>
              <w:ind w:left="-3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di specifiche di quantità e tempi d’acquisizione di materiali da impiegare</w:t>
            </w:r>
          </w:p>
          <w:p w:rsidR="00B64431" w:rsidRPr="001822EA" w:rsidRDefault="00B64431" w:rsidP="001822EA">
            <w:pPr>
              <w:spacing w:after="0" w:line="240" w:lineRule="auto"/>
              <w:ind w:left="-3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di specifiche quantitative di risorse professionali e tecnologiche da impiegare</w:t>
            </w:r>
          </w:p>
        </w:tc>
        <w:tc>
          <w:tcPr>
            <w:tcW w:w="1744" w:type="dxa"/>
          </w:tcPr>
          <w:p w:rsidR="00B64431" w:rsidRPr="001822EA" w:rsidRDefault="00B64431" w:rsidP="001822EA">
            <w:pPr>
              <w:spacing w:after="0" w:line="240" w:lineRule="auto"/>
              <w:ind w:left="-3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Fabbisogni di risorse identificati e strutturati</w:t>
            </w:r>
          </w:p>
        </w:tc>
        <w:tc>
          <w:tcPr>
            <w:tcW w:w="1124" w:type="dxa"/>
            <w:vMerge/>
          </w:tcPr>
          <w:p w:rsidR="00B64431" w:rsidRPr="00B64431" w:rsidRDefault="00B64431" w:rsidP="00B64431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B64431" w:rsidRPr="00B64431" w:rsidTr="00482BDD">
        <w:trPr>
          <w:cantSplit/>
        </w:trPr>
        <w:tc>
          <w:tcPr>
            <w:tcW w:w="2410" w:type="dxa"/>
          </w:tcPr>
          <w:p w:rsidR="00B64431" w:rsidRPr="00424F82" w:rsidRDefault="001822EA" w:rsidP="00424F8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3.</w:t>
            </w:r>
            <w:r w:rsidR="00B64431" w:rsidRPr="00424F82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Configurazione processi di approvvigionamento</w:t>
            </w:r>
          </w:p>
        </w:tc>
        <w:tc>
          <w:tcPr>
            <w:tcW w:w="1980" w:type="dxa"/>
          </w:tcPr>
          <w:p w:rsidR="00B64431" w:rsidRPr="001822EA" w:rsidRDefault="00B64431" w:rsidP="00B64431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configurazione dei processi di approvvigionamento</w:t>
            </w:r>
          </w:p>
        </w:tc>
        <w:tc>
          <w:tcPr>
            <w:tcW w:w="2520" w:type="dxa"/>
          </w:tcPr>
          <w:p w:rsidR="00B64431" w:rsidRPr="001822EA" w:rsidRDefault="00B64431" w:rsidP="001822EA">
            <w:pPr>
              <w:spacing w:after="0" w:line="240" w:lineRule="auto"/>
              <w:ind w:left="-3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predisposizione del piano di approvvigionamento e collaborazione alla relativa selezione dei fornitori  </w:t>
            </w:r>
          </w:p>
          <w:p w:rsidR="00B64431" w:rsidRPr="001822EA" w:rsidRDefault="00B64431" w:rsidP="001822EA">
            <w:pPr>
              <w:spacing w:after="0" w:line="240" w:lineRule="auto"/>
              <w:ind w:left="-3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gestione dei rapporti operativi con l’area logistica interna ed esterna</w:t>
            </w:r>
          </w:p>
          <w:p w:rsidR="00B64431" w:rsidRPr="001822EA" w:rsidRDefault="00B64431" w:rsidP="001822EA">
            <w:pPr>
              <w:spacing w:after="0" w:line="240" w:lineRule="auto"/>
              <w:ind w:left="-3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verifica acquisizione ed immissione della merce in produzione</w:t>
            </w:r>
          </w:p>
        </w:tc>
        <w:tc>
          <w:tcPr>
            <w:tcW w:w="1744" w:type="dxa"/>
          </w:tcPr>
          <w:p w:rsidR="00B64431" w:rsidRPr="001822EA" w:rsidRDefault="00B64431" w:rsidP="001822EA">
            <w:pPr>
              <w:spacing w:after="0" w:line="240" w:lineRule="auto"/>
              <w:ind w:left="-3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Processi di approvvigionamento delineati ed impostati</w:t>
            </w:r>
          </w:p>
        </w:tc>
        <w:tc>
          <w:tcPr>
            <w:tcW w:w="1124" w:type="dxa"/>
            <w:vMerge/>
          </w:tcPr>
          <w:p w:rsidR="00B64431" w:rsidRPr="00B64431" w:rsidRDefault="00B64431" w:rsidP="00B64431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B64431" w:rsidRPr="00B64431" w:rsidTr="00482BDD">
        <w:trPr>
          <w:cantSplit/>
        </w:trPr>
        <w:tc>
          <w:tcPr>
            <w:tcW w:w="2410" w:type="dxa"/>
          </w:tcPr>
          <w:p w:rsidR="00B64431" w:rsidRPr="00424F82" w:rsidRDefault="001822EA" w:rsidP="00424F8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4.</w:t>
            </w:r>
            <w:r w:rsidR="00B64431" w:rsidRPr="00424F82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Sviluppo valutazioni di capacità produttiva</w:t>
            </w:r>
          </w:p>
        </w:tc>
        <w:tc>
          <w:tcPr>
            <w:tcW w:w="1980" w:type="dxa"/>
          </w:tcPr>
          <w:p w:rsidR="00B64431" w:rsidRPr="001822EA" w:rsidRDefault="00B64431" w:rsidP="00B64431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sviluppo delle valutazioni di capacità produttiva</w:t>
            </w:r>
          </w:p>
          <w:p w:rsidR="00B64431" w:rsidRPr="001822EA" w:rsidRDefault="00B64431" w:rsidP="00B64431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</w:tcPr>
          <w:p w:rsidR="00B64431" w:rsidRPr="001822EA" w:rsidRDefault="00B64431" w:rsidP="001822EA">
            <w:pPr>
              <w:spacing w:after="0" w:line="240" w:lineRule="auto"/>
              <w:ind w:left="-3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acquisizione ed analisi dei dati di produzione (stati avanzamento, stato risorse, ecc.)</w:t>
            </w:r>
          </w:p>
          <w:p w:rsidR="00B64431" w:rsidRPr="001822EA" w:rsidRDefault="00B64431" w:rsidP="001822EA">
            <w:pPr>
              <w:spacing w:after="0" w:line="240" w:lineRule="auto"/>
              <w:ind w:left="-3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gestione di interventi di correzione/regolazione della produzione in funzione degli scostamenti rilevati</w:t>
            </w:r>
          </w:p>
          <w:p w:rsidR="00B64431" w:rsidRPr="001822EA" w:rsidRDefault="00B64431" w:rsidP="001822EA">
            <w:pPr>
              <w:spacing w:after="0" w:line="240" w:lineRule="auto"/>
              <w:ind w:left="-3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di proposte di esternalizzazione di attività/fasi produttive</w:t>
            </w:r>
          </w:p>
        </w:tc>
        <w:tc>
          <w:tcPr>
            <w:tcW w:w="1744" w:type="dxa"/>
          </w:tcPr>
          <w:p w:rsidR="00B64431" w:rsidRPr="001822EA" w:rsidRDefault="00B64431" w:rsidP="001822EA">
            <w:pPr>
              <w:spacing w:after="0" w:line="240" w:lineRule="auto"/>
              <w:ind w:left="-30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1822EA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Capacità produttiva monitorata ed regolata</w:t>
            </w:r>
          </w:p>
        </w:tc>
        <w:tc>
          <w:tcPr>
            <w:tcW w:w="1124" w:type="dxa"/>
            <w:vMerge/>
          </w:tcPr>
          <w:p w:rsidR="00B64431" w:rsidRPr="00B64431" w:rsidRDefault="00B64431" w:rsidP="00B64431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</w:tbl>
    <w:p w:rsidR="00B64431" w:rsidRPr="00B64431" w:rsidRDefault="00B64431" w:rsidP="00B64431">
      <w:pPr>
        <w:tabs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A26CCD" w:rsidRDefault="00410944" w:rsidP="00B64431"/>
    <w:sectPr w:rsidR="00A26C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Lucida Handwriting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A617F"/>
    <w:multiLevelType w:val="hybridMultilevel"/>
    <w:tmpl w:val="2FD6A390"/>
    <w:lvl w:ilvl="0" w:tplc="A31ACDD0">
      <w:start w:val="1"/>
      <w:numFmt w:val="bullet"/>
      <w:lvlText w:val="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7D2D00"/>
        <w:sz w:val="1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DA32D1"/>
    <w:multiLevelType w:val="hybridMultilevel"/>
    <w:tmpl w:val="FA4CD5CE"/>
    <w:lvl w:ilvl="0" w:tplc="CC2C5B5C">
      <w:numFmt w:val="bullet"/>
      <w:lvlText w:val="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sz w:val="16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48837F0"/>
    <w:multiLevelType w:val="hybridMultilevel"/>
    <w:tmpl w:val="CF2C6870"/>
    <w:lvl w:ilvl="0" w:tplc="F5C88912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color w:val="7D2D00"/>
        <w:sz w:val="18"/>
      </w:rPr>
    </w:lvl>
    <w:lvl w:ilvl="1" w:tplc="10EEEF16">
      <w:start w:val="3"/>
      <w:numFmt w:val="decimal"/>
      <w:lvlText w:val="%2."/>
      <w:lvlJc w:val="left"/>
      <w:pPr>
        <w:tabs>
          <w:tab w:val="num" w:pos="1440"/>
        </w:tabs>
        <w:ind w:left="1287" w:hanging="207"/>
      </w:pPr>
      <w:rPr>
        <w:rFonts w:hint="default"/>
      </w:rPr>
    </w:lvl>
    <w:lvl w:ilvl="2" w:tplc="5D0058A4">
      <w:start w:val="1"/>
      <w:numFmt w:val="decimal"/>
      <w:lvlText w:val="%3."/>
      <w:lvlJc w:val="left"/>
      <w:pPr>
        <w:tabs>
          <w:tab w:val="num" w:pos="2160"/>
        </w:tabs>
        <w:ind w:left="2007" w:hanging="207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CB42A34"/>
    <w:multiLevelType w:val="hybridMultilevel"/>
    <w:tmpl w:val="AD3691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4C05AE"/>
    <w:multiLevelType w:val="hybridMultilevel"/>
    <w:tmpl w:val="6BE825DE"/>
    <w:lvl w:ilvl="0" w:tplc="002E547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C00600">
      <w:start w:val="2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6382F6D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97141F0"/>
    <w:multiLevelType w:val="hybridMultilevel"/>
    <w:tmpl w:val="A038F25E"/>
    <w:lvl w:ilvl="0" w:tplc="16F05646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383"/>
    <w:rsid w:val="00107C0B"/>
    <w:rsid w:val="001822EA"/>
    <w:rsid w:val="00391F0B"/>
    <w:rsid w:val="00410944"/>
    <w:rsid w:val="00424F82"/>
    <w:rsid w:val="00543A9B"/>
    <w:rsid w:val="005B04F7"/>
    <w:rsid w:val="005E1383"/>
    <w:rsid w:val="007A4006"/>
    <w:rsid w:val="00B35287"/>
    <w:rsid w:val="00B64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822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822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835</Words>
  <Characters>4764</Characters>
  <Application>Microsoft Office Word</Application>
  <DocSecurity>0</DocSecurity>
  <Lines>39</Lines>
  <Paragraphs>11</Paragraphs>
  <ScaleCrop>false</ScaleCrop>
  <Company/>
  <LinksUpToDate>false</LinksUpToDate>
  <CharactersWithSpaces>5588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10</cp:revision>
  <dcterms:created xsi:type="dcterms:W3CDTF">2013-07-23T12:59:00Z</dcterms:created>
  <dcterms:modified xsi:type="dcterms:W3CDTF">2013-07-25T08:22:00Z</dcterms:modified>
</cp:coreProperties>
</file>